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40" w:lineRule="exact"/>
        <w:jc w:val="center"/>
        <w:rPr>
          <w:rFonts w:hint="eastAsia" w:ascii="华文中宋" w:hAnsi="华文中宋" w:eastAsia="华文中宋" w:cs="宋体"/>
          <w:b/>
          <w:kern w:val="0"/>
          <w:sz w:val="32"/>
          <w:szCs w:val="32"/>
        </w:rPr>
      </w:pPr>
    </w:p>
    <w:p>
      <w:pPr>
        <w:keepNext w:val="0"/>
        <w:keepLines w:val="0"/>
        <w:pageBreakBefore w:val="0"/>
        <w:widowControl/>
        <w:kinsoku/>
        <w:wordWrap/>
        <w:overflowPunct/>
        <w:topLinePunct w:val="0"/>
        <w:autoSpaceDE/>
        <w:autoSpaceDN/>
        <w:bidi w:val="0"/>
        <w:adjustRightInd/>
        <w:spacing w:line="540" w:lineRule="exact"/>
        <w:jc w:val="center"/>
        <w:rPr>
          <w:rFonts w:hint="eastAsia" w:ascii="华文中宋" w:hAnsi="华文中宋" w:eastAsia="华文中宋" w:cs="宋体"/>
          <w:b/>
          <w:kern w:val="0"/>
          <w:sz w:val="32"/>
          <w:szCs w:val="32"/>
          <w:lang w:eastAsia="zh-CN"/>
        </w:rPr>
      </w:pPr>
      <w:r>
        <w:rPr>
          <w:rFonts w:hint="eastAsia" w:ascii="华文中宋" w:hAnsi="华文中宋" w:eastAsia="华文中宋" w:cs="宋体"/>
          <w:b/>
          <w:kern w:val="0"/>
          <w:sz w:val="44"/>
          <w:szCs w:val="44"/>
        </w:rPr>
        <w:t>上海市城市管理综合行政执法程序规定</w:t>
      </w:r>
      <w:r>
        <w:rPr>
          <w:rFonts w:hint="eastAsia" w:ascii="华文中宋" w:hAnsi="华文中宋" w:eastAsia="华文中宋" w:cs="宋体"/>
          <w:b/>
          <w:kern w:val="0"/>
          <w:sz w:val="32"/>
          <w:szCs w:val="32"/>
          <w:lang w:eastAsia="zh-CN"/>
        </w:rPr>
        <w:t>　</w:t>
      </w:r>
    </w:p>
    <w:p>
      <w:pPr>
        <w:keepNext w:val="0"/>
        <w:keepLines w:val="0"/>
        <w:pageBreakBefore w:val="0"/>
        <w:widowControl/>
        <w:kinsoku/>
        <w:wordWrap/>
        <w:overflowPunct/>
        <w:topLinePunct w:val="0"/>
        <w:autoSpaceDE/>
        <w:autoSpaceDN/>
        <w:bidi w:val="0"/>
        <w:adjustRightInd/>
        <w:spacing w:line="540" w:lineRule="exac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（修改征求意见稿）</w:t>
      </w:r>
      <w:bookmarkStart w:id="0" w:name="_GoBack"/>
      <w:bookmarkEnd w:id="0"/>
    </w:p>
    <w:p>
      <w:pPr>
        <w:keepNext w:val="0"/>
        <w:keepLines w:val="0"/>
        <w:pageBreakBefore w:val="0"/>
        <w:widowControl/>
        <w:kinsoku/>
        <w:wordWrap/>
        <w:overflowPunct/>
        <w:topLinePunct w:val="0"/>
        <w:autoSpaceDE/>
        <w:autoSpaceDN/>
        <w:bidi w:val="0"/>
        <w:adjustRightInd/>
        <w:spacing w:line="540" w:lineRule="exact"/>
        <w:ind w:firstLine="3049" w:firstLineChars="949"/>
        <w:rPr>
          <w:rFonts w:hint="eastAsia" w:ascii="仿宋_GB2312" w:hAnsi="宋体" w:eastAsia="仿宋_GB2312" w:cs="宋体"/>
          <w:b/>
          <w:bCs/>
          <w:kern w:val="0"/>
          <w:sz w:val="32"/>
          <w:szCs w:val="32"/>
        </w:rPr>
      </w:pPr>
    </w:p>
    <w:p>
      <w:pPr>
        <w:keepNext w:val="0"/>
        <w:keepLines w:val="0"/>
        <w:pageBreakBefore w:val="0"/>
        <w:widowControl/>
        <w:kinsoku/>
        <w:wordWrap/>
        <w:overflowPunct/>
        <w:topLinePunct w:val="0"/>
        <w:autoSpaceDE/>
        <w:autoSpaceDN/>
        <w:bidi w:val="0"/>
        <w:adjustRightInd/>
        <w:spacing w:line="540" w:lineRule="exact"/>
        <w:ind w:firstLine="3049" w:firstLineChars="949"/>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第一章   总  则</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第一条（目的和依据）  </w:t>
      </w:r>
      <w:r>
        <w:rPr>
          <w:rFonts w:hint="eastAsia" w:ascii="仿宋_GB2312" w:hAnsi="宋体" w:eastAsia="仿宋_GB2312" w:cs="宋体"/>
          <w:kern w:val="0"/>
          <w:sz w:val="32"/>
          <w:szCs w:val="32"/>
        </w:rPr>
        <w:t>为了规范城市管理综合行政执法行为，促进严格规范公正文明执法，保护公民、法人和其他组织的合法权益，根据《中华人民共和国行政处罚法》《中华人民共和国行政强制法》</w:t>
      </w:r>
      <w:r>
        <w:rPr>
          <w:rFonts w:hint="eastAsia" w:ascii="仿宋_GB2312" w:hAnsi="宋体" w:eastAsia="仿宋_GB2312" w:cs="宋体"/>
          <w:kern w:val="0"/>
          <w:sz w:val="32"/>
          <w:szCs w:val="32"/>
          <w:lang w:eastAsia="zh-CN"/>
        </w:rPr>
        <w:t>《住房和城乡建设行政处罚程序规定》</w:t>
      </w:r>
      <w:r>
        <w:rPr>
          <w:rFonts w:hint="eastAsia" w:ascii="仿宋_GB2312" w:hAnsi="宋体" w:eastAsia="仿宋_GB2312" w:cs="宋体"/>
          <w:kern w:val="0"/>
          <w:sz w:val="32"/>
          <w:szCs w:val="32"/>
        </w:rPr>
        <w:t>《上海市城市管理综合行政执法条例》《上海市城市管理综合行政执法条例实施办法》等有关法律、法规和规章规定，结合本市实际，制定本规定。</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第二条（适用范围）  </w:t>
      </w:r>
      <w:r>
        <w:rPr>
          <w:rFonts w:hint="eastAsia" w:ascii="仿宋_GB2312" w:hAnsi="宋体" w:eastAsia="仿宋_GB2312" w:cs="宋体"/>
          <w:kern w:val="0"/>
          <w:sz w:val="32"/>
          <w:szCs w:val="32"/>
        </w:rPr>
        <w:t>市、区城管执法部门和乡镇人民政府、街道办事处（以下合称城管综合执法部门）及其执法人员实施城市管理领域的综合行政执法活动，适用本规定。</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第三条（原则）  </w:t>
      </w:r>
      <w:r>
        <w:rPr>
          <w:rFonts w:hint="eastAsia" w:ascii="仿宋_GB2312" w:hAnsi="宋体" w:eastAsia="仿宋_GB2312" w:cs="宋体"/>
          <w:bCs/>
          <w:kern w:val="0"/>
          <w:sz w:val="32"/>
          <w:szCs w:val="32"/>
        </w:rPr>
        <w:t>城</w:t>
      </w:r>
      <w:r>
        <w:rPr>
          <w:rFonts w:hint="eastAsia" w:ascii="仿宋_GB2312" w:hAnsi="宋体" w:eastAsia="仿宋_GB2312" w:cs="宋体"/>
          <w:kern w:val="0"/>
          <w:sz w:val="32"/>
          <w:szCs w:val="32"/>
        </w:rPr>
        <w:t>管综合执法部门实施执法活动</w:t>
      </w:r>
      <w:r>
        <w:rPr>
          <w:rFonts w:ascii="仿宋_GB2312" w:hAnsi="宋体" w:eastAsia="仿宋_GB2312" w:cs="宋体"/>
          <w:kern w:val="0"/>
          <w:sz w:val="32"/>
          <w:szCs w:val="32"/>
        </w:rPr>
        <w:t>应当遵循公正、公开的原则，坚持处罚与教育相结合，做到事实清楚、证据确凿、适用依据正确、程序合法、处罚适当</w:t>
      </w:r>
      <w:r>
        <w:rPr>
          <w:rFonts w:hint="eastAsia" w:ascii="仿宋_GB2312" w:hAnsi="宋体" w:eastAsia="仿宋_GB2312" w:cs="宋体"/>
          <w:kern w:val="0"/>
          <w:sz w:val="32"/>
          <w:szCs w:val="32"/>
        </w:rPr>
        <w:t>、文书规范</w:t>
      </w:r>
      <w:r>
        <w:rPr>
          <w:rFonts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eastAsia="仿宋_GB2312"/>
          <w:sz w:val="32"/>
          <w:szCs w:val="32"/>
        </w:rPr>
      </w:pPr>
      <w:r>
        <w:rPr>
          <w:rFonts w:hint="eastAsia" w:ascii="仿宋_GB2312" w:hAnsi="宋体" w:eastAsia="仿宋_GB2312" w:cs="宋体"/>
          <w:b/>
          <w:bCs/>
          <w:kern w:val="0"/>
          <w:sz w:val="32"/>
          <w:szCs w:val="32"/>
        </w:rPr>
        <w:t xml:space="preserve">第四条（回避）  </w:t>
      </w:r>
      <w:r>
        <w:rPr>
          <w:rFonts w:hint="eastAsia" w:ascii="仿宋_GB2312" w:eastAsia="仿宋_GB2312"/>
          <w:sz w:val="32"/>
          <w:szCs w:val="32"/>
        </w:rPr>
        <w:t>有下列情形之一的，执法人员应当主动回避，案件当事人也有权申请其回避：</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（一）是本案的当事人或者当事人近亲属的；</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（二）本人或者其近亲属与本案有利害关系的；</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eastAsia="仿宋_GB2312"/>
          <w:sz w:val="32"/>
          <w:szCs w:val="32"/>
        </w:rPr>
        <w:t>（三）与本案当事人有其他关系，可能影响案件公正处理的。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对当事人提出的回避申请，城管综合执法部门应当依法审查，由机关负责人在3日内作出决定，并通知申请人。</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回避决定作出前，主动回避或者被申请回避的执法人员不停止对案件的调查。</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eastAsia="仿宋_GB2312"/>
          <w:b/>
          <w:sz w:val="32"/>
          <w:szCs w:val="32"/>
        </w:rPr>
      </w:pPr>
      <w:r>
        <w:rPr>
          <w:rFonts w:hint="eastAsia" w:ascii="仿宋_GB2312" w:hAnsi="宋体" w:eastAsia="仿宋_GB2312" w:cs="宋体"/>
          <w:b/>
          <w:bCs/>
          <w:kern w:val="0"/>
          <w:sz w:val="32"/>
          <w:szCs w:val="32"/>
        </w:rPr>
        <w:t xml:space="preserve">第五条（执法人员规范）  </w:t>
      </w:r>
      <w:r>
        <w:rPr>
          <w:rFonts w:hint="eastAsia" w:ascii="仿宋_GB2312" w:eastAsia="仿宋_GB2312"/>
          <w:sz w:val="32"/>
          <w:szCs w:val="32"/>
        </w:rPr>
        <w:t>执法人员从事城管综合行政执法活动时，应当着统一制服，佩带统一标志标识，使用统一格式的执法文书，并主动向当事人出示行政执法证件；除法律另有规定外，城管综合行政执法活动必须由两名以上执法人员共同进行。</w:t>
      </w:r>
    </w:p>
    <w:p>
      <w:pPr>
        <w:keepNext w:val="0"/>
        <w:keepLines w:val="0"/>
        <w:pageBreakBefore w:val="0"/>
        <w:kinsoku/>
        <w:wordWrap/>
        <w:overflowPunct/>
        <w:topLinePunct w:val="0"/>
        <w:autoSpaceDE/>
        <w:autoSpaceDN/>
        <w:bidi w:val="0"/>
        <w:adjustRightInd/>
        <w:snapToGrid w:val="0"/>
        <w:spacing w:line="540" w:lineRule="exact"/>
        <w:ind w:firstLine="643" w:firstLineChars="200"/>
        <w:rPr>
          <w:rFonts w:ascii="仿宋_GB2312" w:eastAsia="仿宋_GB2312"/>
          <w:sz w:val="32"/>
          <w:szCs w:val="32"/>
        </w:rPr>
      </w:pPr>
      <w:r>
        <w:rPr>
          <w:rFonts w:hint="eastAsia" w:ascii="仿宋_GB2312" w:eastAsia="仿宋_GB2312"/>
          <w:b/>
          <w:sz w:val="32"/>
          <w:szCs w:val="32"/>
        </w:rPr>
        <w:t>第六条（推行</w:t>
      </w:r>
      <w:r>
        <w:rPr>
          <w:rFonts w:hint="eastAsia" w:ascii="仿宋_GB2312" w:hAnsi="宋体" w:eastAsia="仿宋_GB2312" w:cs="宋体"/>
          <w:b/>
          <w:bCs/>
          <w:kern w:val="0"/>
          <w:sz w:val="32"/>
          <w:szCs w:val="32"/>
        </w:rPr>
        <w:t>行政执法三</w:t>
      </w:r>
      <w:r>
        <w:rPr>
          <w:rFonts w:hint="eastAsia" w:ascii="仿宋_GB2312" w:eastAsia="仿宋_GB2312"/>
          <w:b/>
          <w:sz w:val="32"/>
          <w:szCs w:val="32"/>
        </w:rPr>
        <w:t>项制度）</w:t>
      </w:r>
      <w:r>
        <w:rPr>
          <w:rFonts w:hint="eastAsia" w:ascii="仿宋_GB2312" w:eastAsia="仿宋_GB2312"/>
          <w:sz w:val="32"/>
          <w:szCs w:val="32"/>
        </w:rPr>
        <w:t xml:space="preserve">  城管综合执法部门应当严格落实行政执法公示制度、执法全过程记录制度、重大执法决定法制审核制度。</w:t>
      </w:r>
    </w:p>
    <w:p>
      <w:pPr>
        <w:keepNext w:val="0"/>
        <w:keepLines w:val="0"/>
        <w:pageBreakBefore w:val="0"/>
        <w:kinsoku/>
        <w:wordWrap/>
        <w:overflowPunct/>
        <w:topLinePunct w:val="0"/>
        <w:autoSpaceDE/>
        <w:autoSpaceDN/>
        <w:bidi w:val="0"/>
        <w:adjustRightInd/>
        <w:snapToGrid w:val="0"/>
        <w:spacing w:line="540" w:lineRule="exact"/>
        <w:ind w:firstLine="643" w:firstLineChars="200"/>
        <w:rPr>
          <w:rFonts w:ascii="仿宋_GB2312" w:eastAsia="仿宋_GB2312"/>
          <w:sz w:val="32"/>
          <w:szCs w:val="32"/>
        </w:rPr>
      </w:pPr>
      <w:r>
        <w:rPr>
          <w:rFonts w:hint="eastAsia" w:ascii="仿宋_GB2312" w:eastAsia="仿宋_GB2312"/>
          <w:b/>
          <w:sz w:val="32"/>
          <w:szCs w:val="32"/>
        </w:rPr>
        <w:t xml:space="preserve">第七条（信息化建设）  </w:t>
      </w:r>
      <w:r>
        <w:rPr>
          <w:rFonts w:hint="eastAsia" w:ascii="仿宋_GB2312" w:eastAsia="仿宋_GB2312"/>
          <w:sz w:val="32"/>
          <w:szCs w:val="32"/>
        </w:rPr>
        <w:t>城管综合执法部门应当加强执法信息化建设，</w:t>
      </w:r>
      <w:r>
        <w:rPr>
          <w:rFonts w:hint="eastAsia" w:ascii="仿宋_GB2312" w:hAnsi="ˎ̥" w:eastAsia="仿宋_GB2312" w:cs="Arial"/>
          <w:kern w:val="0"/>
          <w:sz w:val="32"/>
          <w:szCs w:val="32"/>
        </w:rPr>
        <w:t>实行案件统一网上办理，</w:t>
      </w:r>
      <w:r>
        <w:rPr>
          <w:rFonts w:hint="eastAsia" w:ascii="仿宋_GB2312" w:eastAsia="仿宋_GB2312"/>
          <w:sz w:val="32"/>
          <w:szCs w:val="32"/>
        </w:rPr>
        <w:t>推进执法信息共享，提高执法效率和规范化水平。</w:t>
      </w:r>
    </w:p>
    <w:p>
      <w:pPr>
        <w:keepNext w:val="0"/>
        <w:keepLines w:val="0"/>
        <w:pageBreakBefore w:val="0"/>
        <w:widowControl/>
        <w:kinsoku/>
        <w:wordWrap/>
        <w:overflowPunct/>
        <w:topLinePunct w:val="0"/>
        <w:autoSpaceDE/>
        <w:autoSpaceDN/>
        <w:bidi w:val="0"/>
        <w:adjustRightInd/>
        <w:spacing w:line="540" w:lineRule="exact"/>
        <w:rPr>
          <w:rFonts w:ascii="仿宋_GB2312" w:hAnsi="宋体" w:eastAsia="仿宋_GB2312" w:cs="宋体"/>
          <w:b/>
          <w:kern w:val="0"/>
          <w:sz w:val="32"/>
          <w:szCs w:val="32"/>
        </w:rPr>
      </w:pPr>
    </w:p>
    <w:p>
      <w:pPr>
        <w:keepNext w:val="0"/>
        <w:keepLines w:val="0"/>
        <w:pageBreakBefore w:val="0"/>
        <w:widowControl/>
        <w:kinsoku/>
        <w:wordWrap/>
        <w:overflowPunct/>
        <w:topLinePunct w:val="0"/>
        <w:autoSpaceDE/>
        <w:autoSpaceDN/>
        <w:bidi w:val="0"/>
        <w:adjustRightInd/>
        <w:spacing w:line="540" w:lineRule="exact"/>
        <w:ind w:firstLine="3209" w:firstLineChars="999"/>
        <w:rPr>
          <w:rFonts w:ascii="仿宋_GB2312" w:hAnsi="宋体" w:eastAsia="仿宋_GB2312" w:cs="宋体"/>
          <w:bCs/>
          <w:kern w:val="0"/>
          <w:sz w:val="32"/>
          <w:szCs w:val="32"/>
        </w:rPr>
      </w:pPr>
      <w:r>
        <w:rPr>
          <w:rFonts w:hint="eastAsia" w:ascii="仿宋_GB2312" w:hAnsi="宋体" w:eastAsia="仿宋_GB2312" w:cs="宋体"/>
          <w:b/>
          <w:kern w:val="0"/>
          <w:sz w:val="32"/>
          <w:szCs w:val="32"/>
        </w:rPr>
        <w:t>第二章   管　辖</w:t>
      </w:r>
      <w:r>
        <w:rPr>
          <w:rFonts w:hint="eastAsia" w:ascii="仿宋_GB2312" w:hAnsi="宋体" w:eastAsia="仿宋_GB2312" w:cs="宋体"/>
          <w:bCs/>
          <w:kern w:val="0"/>
          <w:sz w:val="32"/>
          <w:szCs w:val="32"/>
        </w:rPr>
        <w:t xml:space="preserve"> </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bCs/>
          <w:kern w:val="0"/>
          <w:sz w:val="32"/>
          <w:szCs w:val="32"/>
        </w:rPr>
        <w:t>第八条（地域管辖）</w:t>
      </w:r>
      <w:r>
        <w:rPr>
          <w:rFonts w:hint="eastAsia" w:ascii="仿宋_GB2312" w:hAnsi="宋体" w:eastAsia="仿宋_GB2312" w:cs="宋体"/>
          <w:b/>
          <w:kern w:val="0"/>
          <w:sz w:val="32"/>
          <w:szCs w:val="32"/>
        </w:rPr>
        <w:t xml:space="preserve">  </w:t>
      </w:r>
      <w:r>
        <w:rPr>
          <w:rFonts w:hint="eastAsia" w:ascii="仿宋_GB2312" w:eastAsia="仿宋_GB2312"/>
          <w:sz w:val="32"/>
          <w:szCs w:val="32"/>
        </w:rPr>
        <w:t>行政处罚由违法行为发生地的区城管执法部门或者乡镇人民政府、街道办事处管辖，按规定由市城管执法部门管辖的案件除外。</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同一违法行为，两个以上区城管执法部门或者乡镇人民政府、街道办事处都有管辖权的，由最先立案的执法机关管辖。</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 xml:space="preserve">第九条（指定管辖）  </w:t>
      </w:r>
      <w:r>
        <w:rPr>
          <w:rFonts w:hint="eastAsia" w:ascii="仿宋_GB2312" w:eastAsia="仿宋_GB2312"/>
          <w:sz w:val="32"/>
          <w:szCs w:val="32"/>
        </w:rPr>
        <w:t>区城管执法部门、乡镇人民政府、街道办事处对管辖发生争议的，应当自发生争议之日起</w:t>
      </w:r>
      <w:r>
        <w:rPr>
          <w:rFonts w:hint="eastAsia" w:ascii="仿宋_GB2312" w:eastAsia="仿宋_GB2312"/>
          <w:sz w:val="32"/>
          <w:szCs w:val="32"/>
          <w:lang w:val="en-US" w:eastAsia="zh-CN"/>
        </w:rPr>
        <w:t>7</w:t>
      </w:r>
      <w:r>
        <w:rPr>
          <w:rFonts w:hint="eastAsia" w:ascii="仿宋_GB2312" w:eastAsia="仿宋_GB2312"/>
          <w:sz w:val="32"/>
          <w:szCs w:val="32"/>
        </w:rPr>
        <w:t>日内协商解决，并制作保存协商记录；协商不成的，报请共同的上一级行政机关指定管辖。上一级</w:t>
      </w:r>
      <w:r>
        <w:rPr>
          <w:rFonts w:hint="eastAsia" w:ascii="仿宋_GB2312" w:eastAsia="仿宋_GB2312"/>
          <w:sz w:val="32"/>
          <w:szCs w:val="32"/>
          <w:lang w:eastAsia="zh-CN"/>
        </w:rPr>
        <w:t>行政</w:t>
      </w:r>
      <w:r>
        <w:rPr>
          <w:rFonts w:hint="eastAsia" w:ascii="仿宋_GB2312" w:eastAsia="仿宋_GB2312"/>
          <w:sz w:val="32"/>
          <w:szCs w:val="32"/>
        </w:rPr>
        <w:t>机关应当自收到报请材料之日起</w:t>
      </w:r>
      <w:r>
        <w:rPr>
          <w:rFonts w:hint="eastAsia" w:ascii="仿宋_GB2312" w:eastAsia="仿宋_GB2312"/>
          <w:sz w:val="32"/>
          <w:szCs w:val="32"/>
          <w:lang w:val="en-US" w:eastAsia="zh-CN"/>
        </w:rPr>
        <w:t>7</w:t>
      </w:r>
      <w:r>
        <w:rPr>
          <w:rFonts w:hint="eastAsia" w:ascii="仿宋_GB2312" w:eastAsia="仿宋_GB2312"/>
          <w:sz w:val="32"/>
          <w:szCs w:val="32"/>
        </w:rPr>
        <w:t>日内指定案件的管辖机关。</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bCs/>
          <w:kern w:val="0"/>
          <w:sz w:val="32"/>
          <w:szCs w:val="32"/>
        </w:rPr>
      </w:pPr>
      <w:r>
        <w:rPr>
          <w:rFonts w:hint="eastAsia" w:ascii="仿宋_GB2312" w:hAnsi="宋体" w:eastAsia="仿宋_GB2312" w:cs="宋体"/>
          <w:b/>
          <w:bCs/>
          <w:kern w:val="0"/>
          <w:sz w:val="32"/>
          <w:szCs w:val="32"/>
        </w:rPr>
        <w:t>第十条（移送管辖）</w:t>
      </w:r>
      <w:r>
        <w:rPr>
          <w:rFonts w:hint="eastAsia" w:ascii="仿宋_GB2312" w:hAnsi="宋体" w:eastAsia="仿宋_GB2312" w:cs="宋体"/>
          <w:bCs/>
          <w:kern w:val="0"/>
          <w:sz w:val="32"/>
          <w:szCs w:val="32"/>
        </w:rPr>
        <w:t xml:space="preserve">  区</w:t>
      </w:r>
      <w:r>
        <w:rPr>
          <w:rFonts w:hint="eastAsia" w:ascii="仿宋_GB2312" w:eastAsia="仿宋_GB2312"/>
          <w:sz w:val="32"/>
          <w:szCs w:val="32"/>
        </w:rPr>
        <w:t>城管执法部门和乡镇人民政府、街道办事处</w:t>
      </w:r>
      <w:r>
        <w:rPr>
          <w:rFonts w:hint="eastAsia" w:ascii="仿宋_GB2312" w:hAnsi="宋体" w:eastAsia="仿宋_GB2312" w:cs="宋体"/>
          <w:bCs/>
          <w:kern w:val="0"/>
          <w:sz w:val="32"/>
          <w:szCs w:val="32"/>
        </w:rPr>
        <w:t>发现所查处的案件不属于本机关管辖的，应当在3日内将案件移送有管辖权的执法机关。</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受移送的城管执法部门或者</w:t>
      </w:r>
      <w:r>
        <w:rPr>
          <w:rFonts w:hint="eastAsia" w:ascii="仿宋_GB2312" w:eastAsia="仿宋_GB2312"/>
          <w:sz w:val="32"/>
          <w:szCs w:val="32"/>
        </w:rPr>
        <w:t>乡镇人民政府、街道办事处</w:t>
      </w:r>
      <w:r>
        <w:rPr>
          <w:rFonts w:hint="eastAsia" w:ascii="仿宋_GB2312" w:hAnsi="宋体" w:eastAsia="仿宋_GB2312" w:cs="宋体"/>
          <w:bCs/>
          <w:kern w:val="0"/>
          <w:sz w:val="32"/>
          <w:szCs w:val="32"/>
        </w:rPr>
        <w:t>认为移送不当的，应当按照规定报请指定管辖，不得再自行移送或者退回。</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eastAsia="仿宋_GB2312"/>
          <w:sz w:val="32"/>
          <w:szCs w:val="32"/>
        </w:rPr>
      </w:pPr>
      <w:r>
        <w:rPr>
          <w:rFonts w:hint="eastAsia" w:ascii="仿宋_GB2312" w:hAnsi="宋体" w:eastAsia="仿宋_GB2312" w:cs="宋体"/>
          <w:b/>
          <w:bCs/>
          <w:kern w:val="0"/>
          <w:sz w:val="32"/>
          <w:szCs w:val="32"/>
        </w:rPr>
        <w:t xml:space="preserve">第十一条（管辖权转移）  </w:t>
      </w:r>
      <w:r>
        <w:rPr>
          <w:rFonts w:hint="eastAsia" w:ascii="仿宋_GB2312" w:eastAsia="仿宋_GB2312"/>
          <w:sz w:val="32"/>
          <w:szCs w:val="32"/>
        </w:rPr>
        <w:t>市城管执法部门对区城管执法部门未予查处的违法行为，应当责令其查处，也可以直接查处。</w:t>
      </w:r>
      <w:r>
        <w:rPr>
          <w:rFonts w:hint="eastAsia" w:ascii="仿宋_GB2312" w:hAnsi="宋体" w:eastAsia="仿宋_GB2312" w:cs="宋体"/>
          <w:bCs/>
          <w:kern w:val="0"/>
          <w:sz w:val="32"/>
          <w:szCs w:val="32"/>
        </w:rPr>
        <w:t>区城管执法部门认为其管辖的</w:t>
      </w:r>
      <w:r>
        <w:rPr>
          <w:rFonts w:hint="eastAsia" w:ascii="仿宋_GB2312" w:eastAsia="仿宋_GB2312"/>
          <w:sz w:val="32"/>
          <w:szCs w:val="32"/>
        </w:rPr>
        <w:t>案件社会影响重大或者由于</w:t>
      </w:r>
      <w:r>
        <w:rPr>
          <w:rFonts w:hint="eastAsia" w:ascii="仿宋_GB2312" w:hAnsi="宋体" w:eastAsia="仿宋_GB2312" w:cs="宋体"/>
          <w:bCs/>
          <w:kern w:val="0"/>
          <w:sz w:val="32"/>
          <w:szCs w:val="32"/>
        </w:rPr>
        <w:t>特殊原因难以办理的，可以报请市城管执法部门管辖或者指定管辖。</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bCs/>
          <w:kern w:val="0"/>
          <w:sz w:val="32"/>
          <w:szCs w:val="32"/>
        </w:rPr>
      </w:pPr>
      <w:r>
        <w:rPr>
          <w:rFonts w:hint="eastAsia" w:ascii="仿宋_GB2312" w:eastAsia="仿宋_GB2312"/>
          <w:sz w:val="32"/>
          <w:szCs w:val="32"/>
        </w:rPr>
        <w:t>区城管执法部门对乡镇人民政府、街道办事处未予查处的违法行为，应当责令其查处，也可以直接查处。乡镇人民政府、街道办事处认为其管辖的案件社会影响重大或者由于</w:t>
      </w:r>
      <w:r>
        <w:rPr>
          <w:rFonts w:hint="eastAsia" w:ascii="仿宋_GB2312" w:hAnsi="宋体" w:eastAsia="仿宋_GB2312" w:cs="宋体"/>
          <w:bCs/>
          <w:kern w:val="0"/>
          <w:sz w:val="32"/>
          <w:szCs w:val="32"/>
        </w:rPr>
        <w:t>特殊原因难以办理的，可以报请区城管执法部门管辖或者指定管辖。</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各区范围内涉嫌犯罪需要移送的案件，由区城管执法部门管辖，按规定由市城管执法部门管辖的案件除外。</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eastAsia="仿宋_GB2312"/>
          <w:sz w:val="32"/>
          <w:szCs w:val="32"/>
        </w:rPr>
      </w:pPr>
      <w:r>
        <w:rPr>
          <w:rFonts w:hint="eastAsia" w:ascii="仿宋_GB2312" w:hAnsi="宋体" w:eastAsia="仿宋_GB2312" w:cs="宋体"/>
          <w:b/>
          <w:bCs/>
          <w:kern w:val="0"/>
          <w:sz w:val="32"/>
          <w:szCs w:val="32"/>
        </w:rPr>
        <w:t>第十二条（案件移送）</w:t>
      </w:r>
      <w:r>
        <w:rPr>
          <w:rFonts w:hint="eastAsia" w:ascii="仿宋_GB2312" w:hAnsi="宋体" w:eastAsia="仿宋_GB2312" w:cs="宋体"/>
          <w:kern w:val="0"/>
          <w:sz w:val="32"/>
          <w:szCs w:val="32"/>
        </w:rPr>
        <w:t xml:space="preserve">  城管</w:t>
      </w:r>
      <w:r>
        <w:rPr>
          <w:rFonts w:hint="eastAsia" w:ascii="仿宋_GB2312" w:eastAsia="仿宋_GB2312"/>
          <w:sz w:val="32"/>
          <w:szCs w:val="32"/>
        </w:rPr>
        <w:t>综合执法部门在执法活动中发现应当由有关行政管理部门处理的违法行为的，应当自发现违法行为之日起5日内移送。</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违法行为涉嫌犯罪的，应当依照《行政执法机关移送涉嫌犯罪案件的规定》将案件移送有关机关。</w:t>
      </w:r>
    </w:p>
    <w:p>
      <w:pPr>
        <w:keepNext w:val="0"/>
        <w:keepLines w:val="0"/>
        <w:pageBreakBefore w:val="0"/>
        <w:widowControl/>
        <w:kinsoku/>
        <w:wordWrap/>
        <w:overflowPunct/>
        <w:topLinePunct w:val="0"/>
        <w:autoSpaceDE/>
        <w:autoSpaceDN/>
        <w:bidi w:val="0"/>
        <w:adjustRightInd/>
        <w:spacing w:line="540" w:lineRule="exact"/>
        <w:jc w:val="center"/>
        <w:rPr>
          <w:rFonts w:hint="eastAsia" w:ascii="仿宋_GB2312" w:hAnsi="宋体" w:eastAsia="仿宋_GB2312" w:cs="宋体"/>
          <w:b/>
          <w:kern w:val="0"/>
          <w:sz w:val="32"/>
          <w:szCs w:val="32"/>
        </w:rPr>
      </w:pP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第三章   行政检查</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3" w:firstLineChars="200"/>
        <w:rPr>
          <w:rFonts w:ascii="仿宋_GB2312" w:eastAsia="仿宋_GB2312"/>
          <w:bCs/>
          <w:sz w:val="32"/>
          <w:szCs w:val="32"/>
        </w:rPr>
      </w:pPr>
      <w:r>
        <w:rPr>
          <w:rFonts w:hint="eastAsia" w:ascii="仿宋_GB2312" w:eastAsia="仿宋_GB2312"/>
          <w:b/>
          <w:sz w:val="32"/>
          <w:szCs w:val="32"/>
        </w:rPr>
        <w:t>第十三条（依法实施检查）</w:t>
      </w:r>
      <w:r>
        <w:rPr>
          <w:rFonts w:hint="eastAsia" w:ascii="仿宋_GB2312" w:eastAsia="仿宋_GB2312"/>
          <w:sz w:val="32"/>
          <w:szCs w:val="32"/>
        </w:rPr>
        <w:t xml:space="preserve">  </w:t>
      </w:r>
      <w:r>
        <w:rPr>
          <w:rFonts w:hint="eastAsia" w:ascii="仿宋_GB2312" w:eastAsia="仿宋_GB2312"/>
          <w:bCs/>
          <w:sz w:val="32"/>
          <w:szCs w:val="32"/>
        </w:rPr>
        <w:t>城管综合执法部门在道路、住宅、生产经营等场所实施现场检查，应当符合法定职权，依法实施，防止随意检查、检查扰企、检查扰民。</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3" w:firstLineChars="200"/>
        <w:rPr>
          <w:rFonts w:ascii="仿宋_GB2312" w:eastAsia="仿宋_GB2312"/>
          <w:sz w:val="32"/>
          <w:szCs w:val="32"/>
        </w:rPr>
      </w:pPr>
      <w:r>
        <w:rPr>
          <w:rFonts w:hint="eastAsia" w:ascii="仿宋_GB2312" w:eastAsia="仿宋_GB2312"/>
          <w:b/>
          <w:sz w:val="32"/>
          <w:szCs w:val="32"/>
        </w:rPr>
        <w:t>第十四条（随机抽查）</w:t>
      </w:r>
      <w:r>
        <w:rPr>
          <w:rFonts w:hint="eastAsia" w:ascii="仿宋_GB2312" w:eastAsia="仿宋_GB2312"/>
          <w:sz w:val="32"/>
          <w:szCs w:val="32"/>
        </w:rPr>
        <w:t xml:space="preserve">  城管综合执法部门应当建立日常随机监管机制，随机抽取被检查对象、随机选派检查人员，合理确定抽查比例和抽查频次。随机抽查情况及查处结果除涉及国家秘密、商业秘密、个人隐私的，应当及时向社会公布。</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3" w:firstLineChars="200"/>
        <w:rPr>
          <w:rFonts w:ascii="仿宋_GB2312" w:eastAsia="仿宋_GB2312"/>
          <w:sz w:val="32"/>
          <w:szCs w:val="32"/>
        </w:rPr>
      </w:pPr>
      <w:r>
        <w:rPr>
          <w:rFonts w:hint="eastAsia" w:ascii="仿宋_GB2312" w:eastAsia="仿宋_GB2312"/>
          <w:b/>
          <w:sz w:val="32"/>
          <w:szCs w:val="32"/>
        </w:rPr>
        <w:t>第十五条（检查要求）</w:t>
      </w:r>
      <w:r>
        <w:rPr>
          <w:rFonts w:hint="eastAsia" w:ascii="仿宋_GB2312" w:eastAsia="仿宋_GB2312"/>
          <w:b/>
          <w:sz w:val="32"/>
          <w:szCs w:val="32"/>
          <w:lang w:eastAsia="zh-CN"/>
        </w:rPr>
        <w:t>　</w:t>
      </w:r>
      <w:r>
        <w:rPr>
          <w:rFonts w:hint="eastAsia" w:ascii="仿宋_GB2312" w:eastAsia="仿宋_GB2312"/>
          <w:sz w:val="32"/>
          <w:szCs w:val="32"/>
        </w:rPr>
        <w:t>实施行政检查时，执法人员应当出示行政执法证件，说明检查事由，不得超越检查范围和权限，不得妨碍检查对象正常的生活和生产经营活动，不得损坏被检查的场所、设施和物品。</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rPr>
          <w:rFonts w:ascii="仿宋_GB2312" w:eastAsia="仿宋_GB2312"/>
          <w:sz w:val="32"/>
          <w:szCs w:val="32"/>
        </w:rPr>
      </w:pPr>
      <w:r>
        <w:rPr>
          <w:rFonts w:hint="eastAsia" w:ascii="仿宋_GB2312" w:eastAsia="仿宋_GB2312"/>
          <w:b/>
          <w:sz w:val="32"/>
          <w:szCs w:val="32"/>
        </w:rPr>
        <w:t>第十六条（检查情况记录）</w:t>
      </w:r>
      <w:r>
        <w:rPr>
          <w:rFonts w:hint="eastAsia" w:ascii="仿宋_GB2312" w:eastAsia="仿宋_GB2312"/>
          <w:sz w:val="32"/>
          <w:szCs w:val="32"/>
        </w:rPr>
        <w:t xml:space="preserve">  实施行政检查，应当携带执法记录仪、摄像机、照相机等执法装备，制作检查记录，如实记录检查情况。对于行政检查过程中涉及到的证据材料，应当依法及时采集和保存。</w:t>
      </w:r>
    </w:p>
    <w:p>
      <w:pPr>
        <w:keepNext w:val="0"/>
        <w:keepLines w:val="0"/>
        <w:pageBreakBefore w:val="0"/>
        <w:widowControl/>
        <w:kinsoku/>
        <w:wordWrap/>
        <w:overflowPunct/>
        <w:topLinePunct w:val="0"/>
        <w:autoSpaceDE/>
        <w:autoSpaceDN/>
        <w:bidi w:val="0"/>
        <w:adjustRightInd/>
        <w:spacing w:line="540" w:lineRule="exact"/>
        <w:ind w:firstLine="3209" w:firstLineChars="999"/>
        <w:rPr>
          <w:rFonts w:ascii="仿宋_GB2312" w:hAnsi="宋体" w:eastAsia="仿宋_GB2312" w:cs="宋体"/>
          <w:b/>
          <w:kern w:val="0"/>
          <w:sz w:val="32"/>
          <w:szCs w:val="32"/>
        </w:rPr>
      </w:pPr>
    </w:p>
    <w:p>
      <w:pPr>
        <w:keepNext w:val="0"/>
        <w:keepLines w:val="0"/>
        <w:pageBreakBefore w:val="0"/>
        <w:widowControl/>
        <w:kinsoku/>
        <w:wordWrap/>
        <w:overflowPunct/>
        <w:topLinePunct w:val="0"/>
        <w:autoSpaceDE/>
        <w:autoSpaceDN/>
        <w:bidi w:val="0"/>
        <w:adjustRightInd/>
        <w:spacing w:line="540" w:lineRule="exact"/>
        <w:ind w:firstLine="3209" w:firstLineChars="999"/>
        <w:rPr>
          <w:rFonts w:ascii="仿宋_GB2312" w:hAnsi="宋体" w:eastAsia="仿宋_GB2312" w:cs="宋体"/>
          <w:b/>
          <w:kern w:val="0"/>
          <w:sz w:val="32"/>
          <w:szCs w:val="32"/>
        </w:rPr>
      </w:pPr>
      <w:r>
        <w:rPr>
          <w:rFonts w:hint="eastAsia" w:ascii="仿宋_GB2312" w:hAnsi="宋体" w:eastAsia="仿宋_GB2312" w:cs="宋体"/>
          <w:b/>
          <w:kern w:val="0"/>
          <w:sz w:val="32"/>
          <w:szCs w:val="32"/>
        </w:rPr>
        <w:t>第四章   调查取证</w:t>
      </w:r>
    </w:p>
    <w:p>
      <w:pPr>
        <w:keepNext w:val="0"/>
        <w:keepLines w:val="0"/>
        <w:pageBreakBefore w:val="0"/>
        <w:kinsoku/>
        <w:wordWrap/>
        <w:overflowPunct/>
        <w:topLinePunct w:val="0"/>
        <w:autoSpaceDE/>
        <w:autoSpaceDN/>
        <w:bidi w:val="0"/>
        <w:adjustRightInd/>
        <w:spacing w:line="540" w:lineRule="exact"/>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bCs/>
          <w:kern w:val="0"/>
          <w:sz w:val="32"/>
          <w:szCs w:val="32"/>
        </w:rPr>
        <w:t>第一节  证据收集</w:t>
      </w:r>
    </w:p>
    <w:p>
      <w:pPr>
        <w:keepNext w:val="0"/>
        <w:keepLines w:val="0"/>
        <w:pageBreakBefore w:val="0"/>
        <w:kinsoku/>
        <w:wordWrap/>
        <w:overflowPunct/>
        <w:topLinePunct w:val="0"/>
        <w:autoSpaceDE/>
        <w:autoSpaceDN/>
        <w:bidi w:val="0"/>
        <w:adjustRightInd/>
        <w:spacing w:line="540" w:lineRule="exact"/>
        <w:ind w:left="147" w:leftChars="70" w:firstLine="643" w:firstLineChars="200"/>
        <w:jc w:val="left"/>
        <w:rPr>
          <w:rFonts w:ascii="仿宋_GB2312" w:hAnsi="宋体" w:eastAsia="仿宋_GB2312" w:cs="宋体"/>
          <w:bCs/>
          <w:kern w:val="0"/>
          <w:sz w:val="32"/>
          <w:szCs w:val="32"/>
        </w:rPr>
      </w:pPr>
      <w:r>
        <w:rPr>
          <w:rFonts w:hint="eastAsia" w:ascii="仿宋_GB2312" w:hAnsi="宋体" w:eastAsia="仿宋_GB2312" w:cs="宋体"/>
          <w:b/>
          <w:bCs/>
          <w:kern w:val="0"/>
          <w:sz w:val="32"/>
          <w:szCs w:val="32"/>
        </w:rPr>
        <w:t xml:space="preserve">第十七条（调查事实）  </w:t>
      </w:r>
      <w:r>
        <w:rPr>
          <w:rFonts w:hint="eastAsia" w:ascii="仿宋_GB2312" w:eastAsia="仿宋_GB2312"/>
          <w:sz w:val="32"/>
          <w:szCs w:val="32"/>
        </w:rPr>
        <w:t>执法人员需要</w:t>
      </w:r>
      <w:r>
        <w:rPr>
          <w:rFonts w:hint="eastAsia" w:ascii="仿宋_GB2312" w:hAnsi="宋体" w:eastAsia="仿宋_GB2312" w:cs="宋体"/>
          <w:bCs/>
          <w:kern w:val="0"/>
          <w:sz w:val="32"/>
          <w:szCs w:val="32"/>
        </w:rPr>
        <w:t>调查取证的案件事实包括：</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（一）当事人的基本情况；</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（二）违法行为是否存在；</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（三）违法行为是否为当事人实施；</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（四）实施违法行为的时间、地点、手段、后果以及其他情节；</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（五）当事人有无法定从重、从轻、减轻以及不予行政处罚的情形；</w:t>
      </w:r>
    </w:p>
    <w:p>
      <w:pPr>
        <w:keepNext w:val="0"/>
        <w:keepLines w:val="0"/>
        <w:pageBreakBefore w:val="0"/>
        <w:kinsoku/>
        <w:wordWrap/>
        <w:overflowPunct/>
        <w:topLinePunct w:val="0"/>
        <w:autoSpaceDE/>
        <w:autoSpaceDN/>
        <w:bidi w:val="0"/>
        <w:adjustRightInd/>
        <w:spacing w:line="540" w:lineRule="exact"/>
        <w:ind w:left="596" w:leftChars="284"/>
        <w:rPr>
          <w:rFonts w:ascii="仿宋_GB2312" w:hAnsi="宋体" w:eastAsia="仿宋_GB2312" w:cs="宋体"/>
          <w:bCs/>
          <w:kern w:val="0"/>
          <w:sz w:val="32"/>
          <w:szCs w:val="32"/>
        </w:rPr>
      </w:pPr>
      <w:r>
        <w:rPr>
          <w:rFonts w:hint="eastAsia" w:ascii="仿宋_GB2312" w:hAnsi="宋体" w:eastAsia="仿宋_GB2312" w:cs="宋体"/>
          <w:bCs/>
          <w:kern w:val="0"/>
          <w:sz w:val="32"/>
          <w:szCs w:val="32"/>
        </w:rPr>
        <w:t>（六）与案件有关的其他事实。</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 xml:space="preserve">第十八条（收集要求） </w:t>
      </w:r>
      <w:r>
        <w:rPr>
          <w:rFonts w:hint="eastAsia" w:ascii="仿宋_GB2312" w:eastAsia="仿宋_GB2312"/>
          <w:sz w:val="32"/>
          <w:szCs w:val="32"/>
        </w:rPr>
        <w:t>执法人员应当及时、全面、客观、公正地调查收集证据材料，依法履行保密义务，不得收集与案件无关的材料，不得将证据用于履行法定职责以外的其他用途。</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向当事人或者有关人员收集证据时，执法人员应当告知其有如实提供相关资料、回答询问、协助调查的义务。</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b/>
          <w:bCs/>
          <w:kern w:val="0"/>
          <w:sz w:val="32"/>
          <w:szCs w:val="32"/>
        </w:rPr>
      </w:pPr>
      <w:r>
        <w:rPr>
          <w:rFonts w:hint="eastAsia" w:ascii="仿宋_GB2312" w:eastAsia="仿宋_GB2312"/>
          <w:sz w:val="32"/>
          <w:szCs w:val="32"/>
        </w:rPr>
        <w:t>首次向当事人收集证据时，执法人员应当告知其有申请回避的权利。</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bCs/>
          <w:kern w:val="0"/>
          <w:sz w:val="32"/>
          <w:szCs w:val="32"/>
        </w:rPr>
      </w:pPr>
      <w:r>
        <w:rPr>
          <w:rFonts w:hint="eastAsia" w:ascii="仿宋_GB2312" w:hAnsi="宋体" w:eastAsia="仿宋_GB2312" w:cs="宋体"/>
          <w:b/>
          <w:bCs/>
          <w:kern w:val="0"/>
          <w:sz w:val="32"/>
          <w:szCs w:val="32"/>
        </w:rPr>
        <w:t xml:space="preserve">第十九条（证据种类） </w:t>
      </w:r>
      <w:r>
        <w:rPr>
          <w:rFonts w:hint="eastAsia" w:ascii="仿宋_GB2312" w:hAnsi="宋体" w:eastAsia="仿宋_GB2312" w:cs="宋体"/>
          <w:bCs/>
          <w:kern w:val="0"/>
          <w:sz w:val="32"/>
          <w:szCs w:val="32"/>
        </w:rPr>
        <w:t>执法人员调查收集的证据包括：</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（一）书证；</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（二）物证；</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（三）视听资料；</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（四）电子数据；</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（五）证人证言；</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（六）当事人的陈述；</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（七）鉴定意见；</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（八）勘验笔录、现场笔录。</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上述证据，应当具有真实性、合法性、关联性，并经查证属实，才能作为定案的根据。</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立案前核查或者行政检查过程中依法取得的证据材料，适用前款规定。</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bCs/>
          <w:kern w:val="0"/>
          <w:sz w:val="32"/>
          <w:szCs w:val="32"/>
        </w:rPr>
      </w:pPr>
      <w:r>
        <w:rPr>
          <w:rFonts w:hint="eastAsia" w:ascii="仿宋_GB2312" w:hAnsi="宋体" w:eastAsia="仿宋_GB2312" w:cs="宋体"/>
          <w:b/>
          <w:bCs/>
          <w:kern w:val="0"/>
          <w:sz w:val="32"/>
          <w:szCs w:val="32"/>
        </w:rPr>
        <w:t xml:space="preserve">第二十条（收集方式） </w:t>
      </w:r>
      <w:r>
        <w:rPr>
          <w:rFonts w:hint="eastAsia" w:ascii="仿宋_GB2312" w:hAnsi="宋体" w:eastAsia="仿宋_GB2312" w:cs="宋体"/>
          <w:bCs/>
          <w:kern w:val="0"/>
          <w:sz w:val="32"/>
          <w:szCs w:val="32"/>
        </w:rPr>
        <w:t>执法人员可以通过下列方式收集证据：</w:t>
      </w:r>
    </w:p>
    <w:p>
      <w:pPr>
        <w:keepNext w:val="0"/>
        <w:keepLines w:val="0"/>
        <w:pageBreakBefore w:val="0"/>
        <w:kinsoku/>
        <w:wordWrap/>
        <w:overflowPunct/>
        <w:topLinePunct w:val="0"/>
        <w:autoSpaceDE/>
        <w:autoSpaceDN/>
        <w:bidi w:val="0"/>
        <w:adjustRightInd/>
        <w:spacing w:line="540" w:lineRule="exact"/>
        <w:ind w:left="210" w:leftChars="100" w:firstLine="320" w:firstLineChars="1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（一）对与案件有关的物品或者场所实施勘验、检查;</w:t>
      </w:r>
    </w:p>
    <w:p>
      <w:pPr>
        <w:keepNext w:val="0"/>
        <w:keepLines w:val="0"/>
        <w:pageBreakBefore w:val="0"/>
        <w:kinsoku/>
        <w:wordWrap/>
        <w:overflowPunct/>
        <w:topLinePunct w:val="0"/>
        <w:autoSpaceDE/>
        <w:autoSpaceDN/>
        <w:bidi w:val="0"/>
        <w:adjustRightInd/>
        <w:spacing w:line="540" w:lineRule="exact"/>
        <w:ind w:left="210" w:leftChars="100" w:firstLine="320" w:firstLineChars="1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（二）询问当事人、利害关系人、其他有关单位或者个人，听取当事人或者有关人员的陈述、申辩;</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（三）向有关单位和个人调取证据；</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（四）利用智能化设施设备收集、固定证据；</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（五）委托有资质的机构对与违法行为有关的问题进行鉴定;</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（六）依法收集证据的其他方式。</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利用智能化设施设备收集、固定证据的，智能化设施设备应当符合标准、设置合理、标志明显，设置地点应当向社会公布。</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hAnsi="宋体" w:eastAsia="仿宋_GB2312" w:cs="Times New Roman"/>
          <w:bCs/>
          <w:sz w:val="32"/>
          <w:szCs w:val="32"/>
        </w:rPr>
      </w:pPr>
      <w:r>
        <w:rPr>
          <w:rFonts w:hint="eastAsia" w:ascii="仿宋_GB2312" w:hAnsi="宋体" w:eastAsia="仿宋_GB2312" w:cs="宋体"/>
          <w:b/>
          <w:bCs/>
          <w:kern w:val="0"/>
          <w:sz w:val="32"/>
          <w:szCs w:val="32"/>
        </w:rPr>
        <w:t>第二十一条（现场检查）</w:t>
      </w:r>
      <w:r>
        <w:rPr>
          <w:rFonts w:hint="eastAsia" w:ascii="仿宋_GB2312" w:hAnsi="宋体" w:eastAsia="仿宋_GB2312" w:cs="宋体"/>
          <w:bCs/>
          <w:kern w:val="0"/>
          <w:sz w:val="32"/>
          <w:szCs w:val="32"/>
        </w:rPr>
        <w:t xml:space="preserve"> </w:t>
      </w:r>
      <w:r>
        <w:rPr>
          <w:rFonts w:hint="eastAsia" w:ascii="仿宋_GB2312" w:hAnsi="宋体" w:eastAsia="仿宋_GB2312" w:cs="Times New Roman"/>
          <w:bCs/>
          <w:sz w:val="32"/>
          <w:szCs w:val="32"/>
        </w:rPr>
        <w:t>执法人员实施现场检查时，以勘验、拍照、录音、摄像等方式进行取证，并制作现场检查笔录，</w:t>
      </w:r>
    </w:p>
    <w:p>
      <w:pPr>
        <w:keepNext w:val="0"/>
        <w:keepLines w:val="0"/>
        <w:pageBreakBefore w:val="0"/>
        <w:widowControl/>
        <w:kinsoku/>
        <w:wordWrap/>
        <w:overflowPunct/>
        <w:topLinePunct w:val="0"/>
        <w:autoSpaceDE/>
        <w:autoSpaceDN/>
        <w:bidi w:val="0"/>
        <w:adjustRightInd/>
        <w:spacing w:line="540" w:lineRule="exact"/>
        <w:jc w:val="left"/>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rPr>
        <w:t>执法人员、当事人应当在笔录上签名或者盖章。当事人拒绝签名、盖章或者不在现场的，应当</w:t>
      </w:r>
      <w:r>
        <w:rPr>
          <w:rFonts w:hint="eastAsia" w:ascii="仿宋_GB2312" w:hAnsi="宋体" w:eastAsia="仿宋_GB2312" w:cs="Times New Roman"/>
          <w:bCs/>
          <w:sz w:val="32"/>
          <w:szCs w:val="32"/>
          <w:lang w:eastAsia="zh-CN"/>
        </w:rPr>
        <w:t>全程音像记录，并</w:t>
      </w:r>
      <w:r>
        <w:rPr>
          <w:rFonts w:hint="eastAsia" w:ascii="仿宋_GB2312" w:hAnsi="宋体" w:eastAsia="仿宋_GB2312" w:cs="Times New Roman"/>
          <w:bCs/>
          <w:sz w:val="32"/>
          <w:szCs w:val="32"/>
        </w:rPr>
        <w:t>由无利害关系的见证人签名或者盖章；无见证人的，执法人员应当注明情况。</w:t>
      </w:r>
      <w:r>
        <w:rPr>
          <w:rFonts w:hint="eastAsia" w:ascii="仿宋_GB2312" w:eastAsia="仿宋_GB2312" w:cs="Times New Roman"/>
          <w:color w:val="FF0000"/>
          <w:sz w:val="32"/>
          <w:szCs w:val="32"/>
          <w:lang w:eastAsia="zh-CN"/>
        </w:rPr>
        <w:t>　</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bCs/>
          <w:kern w:val="0"/>
          <w:sz w:val="32"/>
          <w:szCs w:val="32"/>
        </w:rPr>
      </w:pPr>
      <w:r>
        <w:rPr>
          <w:rFonts w:hint="eastAsia" w:ascii="仿宋_GB2312" w:hAnsi="宋体" w:eastAsia="仿宋_GB2312" w:cs="宋体"/>
          <w:b/>
          <w:bCs/>
          <w:kern w:val="0"/>
          <w:sz w:val="32"/>
          <w:szCs w:val="32"/>
        </w:rPr>
        <w:t xml:space="preserve">第二十二条（询问调查） </w:t>
      </w:r>
      <w:r>
        <w:rPr>
          <w:rFonts w:hint="eastAsia" w:ascii="仿宋_GB2312" w:eastAsia="仿宋_GB2312"/>
          <w:sz w:val="32"/>
          <w:szCs w:val="32"/>
        </w:rPr>
        <w:t>执法人员询问</w:t>
      </w:r>
      <w:r>
        <w:rPr>
          <w:rFonts w:hint="eastAsia" w:ascii="仿宋_GB2312" w:hAnsi="宋体" w:eastAsia="仿宋_GB2312" w:cs="宋体"/>
          <w:bCs/>
          <w:kern w:val="0"/>
          <w:sz w:val="32"/>
          <w:szCs w:val="32"/>
        </w:rPr>
        <w:t>当事人或者证人</w:t>
      </w:r>
      <w:r>
        <w:rPr>
          <w:rFonts w:hint="eastAsia" w:ascii="仿宋_GB2312" w:eastAsia="仿宋_GB2312"/>
          <w:sz w:val="32"/>
          <w:szCs w:val="32"/>
        </w:rPr>
        <w:t>时，应当分别进行，并</w:t>
      </w:r>
      <w:r>
        <w:rPr>
          <w:rFonts w:hint="eastAsia" w:ascii="仿宋_GB2312" w:hAnsi="宋体" w:eastAsia="仿宋_GB2312" w:cs="宋体"/>
          <w:bCs/>
          <w:kern w:val="0"/>
          <w:sz w:val="32"/>
          <w:szCs w:val="32"/>
        </w:rPr>
        <w:t>制作笔录。询问笔录应当交被询问人核对，对没有阅读能力的，应当向其宣读。记录有误或者遗漏的，应当允许被询问人更正或者补充，并要求其在修改处签名或者盖章。被询问人确认笔录无误后，应当要求被询问人在笔录上逐页签名或者盖章。对拒绝签名或者盖章的，执法人员应当在笔录中注明。</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hint="eastAsia" w:ascii="仿宋_GB2312" w:eastAsia="仿宋_GB2312"/>
          <w:sz w:val="32"/>
          <w:szCs w:val="32"/>
        </w:rPr>
      </w:pPr>
      <w:r>
        <w:rPr>
          <w:rFonts w:hint="eastAsia" w:ascii="仿宋_GB2312" w:hAnsi="宋体" w:eastAsia="仿宋_GB2312" w:cs="宋体"/>
          <w:b/>
          <w:bCs/>
          <w:kern w:val="0"/>
          <w:sz w:val="32"/>
          <w:szCs w:val="32"/>
        </w:rPr>
        <w:t>第二十三条</w:t>
      </w:r>
      <w:r>
        <w:rPr>
          <w:rFonts w:hint="eastAsia" w:ascii="仿宋_GB2312" w:hAnsi="宋体" w:eastAsia="仿宋_GB2312" w:cs="宋体"/>
          <w:b/>
          <w:bCs/>
          <w:kern w:val="0"/>
          <w:sz w:val="32"/>
          <w:szCs w:val="32"/>
          <w:lang w:eastAsia="zh-CN"/>
        </w:rPr>
        <w:t>（</w:t>
      </w:r>
      <w:r>
        <w:rPr>
          <w:rFonts w:hint="eastAsia" w:ascii="仿宋_GB2312" w:hAnsi="宋体" w:eastAsia="仿宋_GB2312" w:cs="宋体"/>
          <w:b/>
          <w:bCs/>
          <w:kern w:val="0"/>
          <w:sz w:val="32"/>
          <w:szCs w:val="32"/>
        </w:rPr>
        <w:t xml:space="preserve">证明材料的提供）  </w:t>
      </w:r>
      <w:r>
        <w:rPr>
          <w:rFonts w:hint="eastAsia" w:ascii="仿宋_GB2312" w:eastAsia="仿宋_GB2312"/>
          <w:sz w:val="32"/>
          <w:szCs w:val="32"/>
        </w:rPr>
        <w:t>执法人员可以要求当事人、证人提供与案件有关的证明材料，并由材料提供人在有关证明材料上签名或者盖章。</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 xml:space="preserve">第二十四条（收集书证物证）  </w:t>
      </w:r>
      <w:r>
        <w:rPr>
          <w:rFonts w:hint="eastAsia" w:ascii="仿宋_GB2312" w:hAnsi="宋体" w:eastAsia="仿宋_GB2312" w:cs="宋体"/>
          <w:kern w:val="0"/>
          <w:sz w:val="32"/>
          <w:szCs w:val="32"/>
        </w:rPr>
        <w:t>执法人员应当收集书证原件、物证原物作为证据。收集、调取原件、原物确有困难的，可以提供与原件核对无误的复制件、影印件或者抄录件，也可以提供足以反映原件、原物外形或者内容的照片、录像。复制件、影印件、抄录件和照片、录像应当标明经核对与原件或者原物一致，并由证据提供人、执法人员签名或者盖章。</w:t>
      </w:r>
      <w:r>
        <w:rPr>
          <w:rFonts w:hint="eastAsia" w:ascii="仿宋_GB2312" w:hAnsi="宋体" w:eastAsia="仿宋_GB2312" w:cs="宋体"/>
          <w:kern w:val="0"/>
          <w:sz w:val="32"/>
          <w:szCs w:val="32"/>
          <w:lang w:eastAsia="zh-CN"/>
        </w:rPr>
        <w:t>　</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第二十五条（收集视听资料） </w:t>
      </w:r>
      <w:r>
        <w:rPr>
          <w:rFonts w:hint="eastAsia" w:ascii="仿宋_GB2312" w:hAnsi="宋体" w:eastAsia="仿宋_GB2312" w:cs="宋体"/>
          <w:kern w:val="0"/>
          <w:sz w:val="32"/>
          <w:szCs w:val="32"/>
        </w:rPr>
        <w:t>收集、调取的视听资料应当是有关资料的原始载体。调取原始载体确有困难的，可以提供复制件，并注明制作方法、制作时间、制作人等。声音资料应当附有该声音内容的文字记录。</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第二十六条（收集电子数据）</w:t>
      </w:r>
      <w:r>
        <w:rPr>
          <w:rFonts w:hint="eastAsia" w:ascii="仿宋_GB2312" w:hAnsi="宋体" w:eastAsia="仿宋_GB2312" w:cs="宋体"/>
          <w:kern w:val="0"/>
          <w:sz w:val="32"/>
          <w:szCs w:val="32"/>
        </w:rPr>
        <w:t xml:space="preserve"> 收集、调取的电子数据应当是有关数据的原始存储介质。收集电子数据原始存储介质确有困难的，可以采用拷贝复制、委托分析、拍照录像等方式取证，并注明制作方法、制作时间、制作人等。</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第二十七条（检验、检测、鉴定） </w:t>
      </w:r>
      <w:r>
        <w:rPr>
          <w:rFonts w:hint="eastAsia" w:ascii="仿宋_GB2312" w:hAnsi="宋体" w:eastAsia="仿宋_GB2312" w:cs="宋体"/>
          <w:kern w:val="0"/>
          <w:sz w:val="32"/>
          <w:szCs w:val="32"/>
        </w:rPr>
        <w:t>需要对案件中专门事项进行检验、检测、鉴定的，城管综合执法部门应当书面委托具有法定检验、检测、鉴定资格的机构进行。没有相应的法定机构的，可以委托其他具备条件的机构。</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检验、检测、鉴定意见应当由检验、检测、鉴定人员签名或者盖章，并加盖机构公章。检验、检测、鉴定意见应当告知当事人。</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第二十八条（抽样取证） </w:t>
      </w:r>
      <w:r>
        <w:rPr>
          <w:rFonts w:hint="eastAsia" w:ascii="仿宋_GB2312" w:hAnsi="宋体" w:eastAsia="仿宋_GB2312" w:cs="宋体"/>
          <w:kern w:val="0"/>
          <w:sz w:val="32"/>
          <w:szCs w:val="32"/>
        </w:rPr>
        <w:t xml:space="preserve"> 抽样取证时，城管综合执法部门应当通知当事人到场</w:t>
      </w:r>
      <w:r>
        <w:rPr>
          <w:rFonts w:hint="eastAsia" w:ascii="仿宋_GB2312" w:hAnsi="宋体" w:eastAsia="仿宋_GB2312" w:cs="宋体"/>
          <w:kern w:val="0"/>
          <w:sz w:val="32"/>
          <w:szCs w:val="32"/>
          <w:lang w:eastAsia="zh-CN"/>
        </w:rPr>
        <w:t>并全程音像记录</w:t>
      </w:r>
      <w:r>
        <w:rPr>
          <w:rFonts w:hint="eastAsia" w:ascii="仿宋_GB2312" w:hAnsi="宋体" w:eastAsia="仿宋_GB2312" w:cs="宋体"/>
          <w:kern w:val="0"/>
          <w:sz w:val="32"/>
          <w:szCs w:val="32"/>
        </w:rPr>
        <w:t>。抽取的样品应当加贴封条，并由执法人员、承检抽样人员和当事人在抽样取证凭证上签名或者盖章。抽样检测结果应当告知当事人。</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eastAsia="仿宋_GB2312"/>
          <w:sz w:val="32"/>
          <w:szCs w:val="32"/>
        </w:rPr>
      </w:pPr>
      <w:r>
        <w:rPr>
          <w:rFonts w:hint="eastAsia" w:ascii="仿宋_GB2312" w:hAnsi="宋体" w:eastAsia="仿宋_GB2312" w:cs="宋体"/>
          <w:b/>
          <w:bCs/>
          <w:kern w:val="0"/>
          <w:sz w:val="32"/>
          <w:szCs w:val="32"/>
        </w:rPr>
        <w:t xml:space="preserve">第二十九条（协助调查）  </w:t>
      </w:r>
      <w:r>
        <w:rPr>
          <w:rFonts w:hint="eastAsia" w:ascii="仿宋_GB2312" w:hAnsi="宋体" w:eastAsia="仿宋_GB2312" w:cs="宋体"/>
          <w:bCs/>
          <w:kern w:val="0"/>
          <w:sz w:val="32"/>
          <w:szCs w:val="32"/>
        </w:rPr>
        <w:t>城管</w:t>
      </w:r>
      <w:r>
        <w:rPr>
          <w:rFonts w:hint="eastAsia" w:ascii="仿宋_GB2312" w:eastAsia="仿宋_GB2312"/>
          <w:sz w:val="32"/>
          <w:szCs w:val="32"/>
        </w:rPr>
        <w:t>综合执法部门查处违法行为时，需要有关行政管理部门提供相关资料以及认定违法行为和非法物品等执法协助的，应当出具协助通知书。</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
          <w:bCs/>
          <w:kern w:val="0"/>
          <w:sz w:val="32"/>
          <w:szCs w:val="32"/>
        </w:rPr>
      </w:pPr>
      <w:r>
        <w:rPr>
          <w:rFonts w:hint="eastAsia" w:ascii="仿宋_GB2312" w:eastAsia="仿宋_GB2312"/>
          <w:sz w:val="32"/>
          <w:szCs w:val="32"/>
        </w:rPr>
        <w:t>有关行政管理部门应当自收到协助通知书之日起10日内出具书面意见；如情况复杂需要延期的，应当以书面形式向城管综合执法部门说明理由并明确答复期限。</w:t>
      </w:r>
    </w:p>
    <w:p>
      <w:pPr>
        <w:keepNext w:val="0"/>
        <w:keepLines w:val="0"/>
        <w:pageBreakBefore w:val="0"/>
        <w:kinsoku/>
        <w:wordWrap/>
        <w:overflowPunct/>
        <w:topLinePunct w:val="0"/>
        <w:autoSpaceDE/>
        <w:autoSpaceDN/>
        <w:bidi w:val="0"/>
        <w:adjustRightInd/>
        <w:spacing w:line="540" w:lineRule="exact"/>
        <w:ind w:firstLine="643" w:firstLineChars="200"/>
        <w:jc w:val="center"/>
        <w:rPr>
          <w:rFonts w:hint="eastAsia" w:ascii="仿宋_GB2312" w:hAnsi="宋体" w:eastAsia="仿宋_GB2312" w:cs="宋体"/>
          <w:b/>
          <w:bCs/>
          <w:kern w:val="0"/>
          <w:sz w:val="32"/>
          <w:szCs w:val="32"/>
        </w:rPr>
      </w:pPr>
    </w:p>
    <w:p>
      <w:pPr>
        <w:keepNext w:val="0"/>
        <w:keepLines w:val="0"/>
        <w:pageBreakBefore w:val="0"/>
        <w:kinsoku/>
        <w:wordWrap/>
        <w:overflowPunct/>
        <w:topLinePunct w:val="0"/>
        <w:autoSpaceDE/>
        <w:autoSpaceDN/>
        <w:bidi w:val="0"/>
        <w:adjustRightInd/>
        <w:spacing w:line="540" w:lineRule="exact"/>
        <w:ind w:firstLine="643" w:firstLineChars="200"/>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第二节  证据先行登记保存</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eastAsia="仿宋_GB2312"/>
          <w:sz w:val="32"/>
          <w:szCs w:val="32"/>
        </w:rPr>
      </w:pPr>
      <w:r>
        <w:rPr>
          <w:rFonts w:hint="eastAsia" w:ascii="仿宋_GB2312" w:hAnsi="宋体" w:eastAsia="仿宋_GB2312" w:cs="宋体"/>
          <w:b/>
          <w:bCs/>
          <w:kern w:val="0"/>
          <w:sz w:val="32"/>
          <w:szCs w:val="32"/>
        </w:rPr>
        <w:t xml:space="preserve">第三十条（先行登记保存审批）  </w:t>
      </w:r>
      <w:r>
        <w:rPr>
          <w:rFonts w:hint="eastAsia" w:ascii="仿宋_GB2312" w:eastAsia="仿宋_GB2312"/>
          <w:sz w:val="32"/>
          <w:szCs w:val="32"/>
        </w:rPr>
        <w:t>执法人员收集证据时，在证据可能灭失或者以后难以取得的情况下，经城管综合执法部门负责人批准，可以对与涉嫌违法行为有关的证据实施先行登记保存。</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情况紧急，需要当场采取先行登记保存措施的，执法人员应当在24小时内向城管综合执法部门负责人报告，并补办批准手续。</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eastAsia="仿宋_GB2312"/>
          <w:sz w:val="32"/>
          <w:szCs w:val="32"/>
        </w:rPr>
      </w:pPr>
      <w:r>
        <w:rPr>
          <w:rFonts w:hint="eastAsia" w:ascii="仿宋_GB2312" w:hAnsi="宋体" w:eastAsia="仿宋_GB2312" w:cs="宋体"/>
          <w:b/>
          <w:bCs/>
          <w:kern w:val="0"/>
          <w:sz w:val="32"/>
          <w:szCs w:val="32"/>
        </w:rPr>
        <w:t xml:space="preserve">第三十一条（先行登记保存实施）  </w:t>
      </w:r>
      <w:r>
        <w:rPr>
          <w:rFonts w:hint="eastAsia" w:ascii="仿宋_GB2312" w:eastAsia="仿宋_GB2312"/>
          <w:sz w:val="32"/>
          <w:szCs w:val="32"/>
        </w:rPr>
        <w:t>先行登记保存有关证据时，应当当场清点，由当事人和执法人员在先行登记保存证据通知书上签名或者盖章，并当场交付交当事人。</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对先行登记保存的现场执法活动，应当进行全程音像记录。</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先行登记保存期间，当事人或者有关人员不得损坏、销毁或者转移证据。</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eastAsia="仿宋_GB2312"/>
          <w:sz w:val="32"/>
          <w:szCs w:val="32"/>
        </w:rPr>
      </w:pPr>
      <w:r>
        <w:rPr>
          <w:rFonts w:hint="eastAsia" w:ascii="仿宋_GB2312" w:hAnsi="宋体" w:eastAsia="仿宋_GB2312" w:cs="宋体"/>
          <w:b/>
          <w:bCs/>
          <w:kern w:val="0"/>
          <w:sz w:val="32"/>
          <w:szCs w:val="32"/>
        </w:rPr>
        <w:t xml:space="preserve">第三十二条 （先行登记保存解除）  </w:t>
      </w:r>
      <w:r>
        <w:rPr>
          <w:rFonts w:hint="eastAsia" w:ascii="仿宋_GB2312" w:eastAsia="仿宋_GB2312"/>
          <w:sz w:val="32"/>
          <w:szCs w:val="32"/>
        </w:rPr>
        <w:t>对于先行登记保存的证据，应当在7日内采取以下措施：</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（一）根据情况及时采取复制、拍照、录像等证据保全措施；</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（二）需要检验、检测、鉴定的，及时送交有关机构检验、检测、鉴定；</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（三）依法可以采取查封、扣押等行政强制措施的，决定查封、扣押；</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（四）对依法应予没收的物品，依照法定程序处理；</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（五）对依法应当由有关部门处理的，移交有关部门；</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（六）违法事实不成立，或者违法事实成立但依法不应当予以查封、扣押或者没收的，决定解除先行登记保存措施。</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逾期未作出处理决定的，先行登记保存措施自动解除。</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　</w:t>
      </w:r>
    </w:p>
    <w:p>
      <w:pPr>
        <w:keepNext w:val="0"/>
        <w:keepLines w:val="0"/>
        <w:pageBreakBefore w:val="0"/>
        <w:widowControl/>
        <w:kinsoku/>
        <w:wordWrap/>
        <w:overflowPunct/>
        <w:topLinePunct w:val="0"/>
        <w:autoSpaceDE/>
        <w:autoSpaceDN/>
        <w:bidi w:val="0"/>
        <w:adjustRightInd/>
        <w:spacing w:line="540" w:lineRule="exact"/>
        <w:ind w:firstLine="57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第三节  证据审查与认定</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第三十三条（审查要求）</w:t>
      </w:r>
      <w:r>
        <w:rPr>
          <w:rFonts w:hint="eastAsia" w:ascii="仿宋_GB2312" w:hAnsi="宋体" w:eastAsia="仿宋_GB2312" w:cs="宋体"/>
          <w:kern w:val="0"/>
          <w:sz w:val="32"/>
          <w:szCs w:val="32"/>
        </w:rPr>
        <w:t xml:space="preserve"> 城管综合执法部门应当对收集到的证据逐一审查，全面、客观、公正地进行分析判断，审查证据的合法性、真实性、关联性，判断证据有无证明力以及证明力的大小。</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第三十四条（合法性审查）</w:t>
      </w:r>
      <w:r>
        <w:rPr>
          <w:rFonts w:hint="eastAsia" w:ascii="仿宋_GB2312" w:hAnsi="宋体" w:eastAsia="仿宋_GB2312" w:cs="宋体"/>
          <w:kern w:val="0"/>
          <w:sz w:val="32"/>
          <w:szCs w:val="32"/>
        </w:rPr>
        <w:t xml:space="preserve"> 审查证据的合法性，应当审查下列事项：</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（一）调查取证的执法人员是否具有相应的执法资格；</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（二）证据的取得方式是否符合法律、法规和规章的规定；</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（三）证据是否符合法定形式；</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（四）是否有影响证据效力的其他情形。</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第三十五条（真实性审查）</w:t>
      </w:r>
      <w:r>
        <w:rPr>
          <w:rFonts w:hint="eastAsia" w:ascii="仿宋_GB2312" w:hAnsi="宋体" w:eastAsia="仿宋_GB2312" w:cs="宋体"/>
          <w:kern w:val="0"/>
          <w:sz w:val="32"/>
          <w:szCs w:val="32"/>
        </w:rPr>
        <w:t xml:space="preserve"> 审查证据的真实性，应当审查下列事项：</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（一）证据形成的原因；</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（二）发现证据时的客观环境；</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（三）证据是否为原件、原物，复制件、复制品与原件、原物是否相符；</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（四）提供证据的人或者证人与当事人是否具有利害关系；</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（五）影响证据真实性的其他因素。</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单个证据的部分内容不真实的，不真实部分不得采信。</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第三十六条（关联性审查）</w:t>
      </w:r>
      <w:r>
        <w:rPr>
          <w:rFonts w:hint="eastAsia" w:ascii="仿宋_GB2312" w:hAnsi="宋体" w:eastAsia="仿宋_GB2312" w:cs="宋体"/>
          <w:kern w:val="0"/>
          <w:sz w:val="32"/>
          <w:szCs w:val="32"/>
        </w:rPr>
        <w:t xml:space="preserve"> 审查证据的关联性，应当审查下列事项：</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（一）证据的证明对象是否与案件事实有内在联系，以及关联程度；</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（二）证据证明的事实对案件主要情节和案件性质的影响程度；</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（三）证据之间是否互相印证，形成证据链。</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第三十七条（不能作为定案的证据） </w:t>
      </w:r>
      <w:r>
        <w:rPr>
          <w:rFonts w:hint="eastAsia" w:ascii="仿宋_GB2312" w:hAnsi="宋体" w:eastAsia="仿宋_GB2312" w:cs="宋体"/>
          <w:kern w:val="0"/>
          <w:sz w:val="32"/>
          <w:szCs w:val="32"/>
        </w:rPr>
        <w:t>下列证据材料不能作为定案依据：</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（一）以非法手段取得的证据；</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（二）被进行技术处理而无法辨明真伪的证据材料；</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（三）不能正确表达意志的证人提供的证言；</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（四）不具备合法性和真实性的其他证据材料。</w:t>
      </w:r>
    </w:p>
    <w:p>
      <w:pPr>
        <w:keepNext w:val="0"/>
        <w:keepLines w:val="0"/>
        <w:pageBreakBefore w:val="0"/>
        <w:widowControl/>
        <w:kinsoku/>
        <w:wordWrap/>
        <w:overflowPunct/>
        <w:topLinePunct w:val="0"/>
        <w:autoSpaceDE/>
        <w:autoSpaceDN/>
        <w:bidi w:val="0"/>
        <w:adjustRightInd/>
        <w:spacing w:line="540" w:lineRule="exact"/>
        <w:ind w:firstLine="3209" w:firstLineChars="999"/>
        <w:rPr>
          <w:rFonts w:ascii="仿宋_GB2312" w:hAnsi="宋体" w:eastAsia="仿宋_GB2312" w:cs="宋体"/>
          <w:b/>
          <w:kern w:val="0"/>
          <w:sz w:val="32"/>
          <w:szCs w:val="32"/>
        </w:rPr>
      </w:pPr>
    </w:p>
    <w:p>
      <w:pPr>
        <w:keepNext w:val="0"/>
        <w:keepLines w:val="0"/>
        <w:pageBreakBefore w:val="0"/>
        <w:widowControl/>
        <w:kinsoku/>
        <w:wordWrap/>
        <w:overflowPunct/>
        <w:topLinePunct w:val="0"/>
        <w:autoSpaceDE/>
        <w:autoSpaceDN/>
        <w:bidi w:val="0"/>
        <w:adjustRightInd/>
        <w:spacing w:line="540" w:lineRule="exact"/>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第五章  行政强制措施</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bCs/>
          <w:kern w:val="0"/>
          <w:sz w:val="32"/>
          <w:szCs w:val="32"/>
        </w:rPr>
        <w:t>第三十八条</w:t>
      </w:r>
      <w:r>
        <w:rPr>
          <w:rFonts w:hint="eastAsia" w:ascii="仿宋_GB2312" w:eastAsia="仿宋_GB2312"/>
          <w:b/>
          <w:sz w:val="32"/>
          <w:szCs w:val="32"/>
        </w:rPr>
        <w:t xml:space="preserve">（查封扣押程序） </w:t>
      </w:r>
      <w:r>
        <w:rPr>
          <w:rFonts w:hint="eastAsia" w:ascii="仿宋_GB2312" w:eastAsia="仿宋_GB2312"/>
          <w:sz w:val="32"/>
          <w:szCs w:val="32"/>
        </w:rPr>
        <w:t>执法人员依据法律、法规的规定实施暂扣等行政强制措施时，应当遵循下列规定：</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（一）实施前须向城管综合执法部门负责人报告并经批准；</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（二）由两名以上执法人员实施，出示行政执法证件；</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（三）通知当事人到场；</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（四）当场告知当事人采取行政强制措施的理由、依据以及当事人依法享有的权利、救济途径；</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（五）听取当事人的陈述和申辩；</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（六）制作现场笔录，由当事人和执法人员签名或者盖章，当事人拒绝的，在笔录中予以注明；当事人不到场的，邀请见证人到场，由见证人和执法人员在现场笔录上签名或者盖章；</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（七）制作并当场交付行政强制措施决定书和清单；</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（八）法律、法规规定的其他程序。</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情况紧急，需要当场实施行政强制措施的，执法人员应当在24小时内向城管综合执法部门负责人报告，并补办批准手续。执法部门负责人认为不应当采取行政强制措施的，应当立即解除。</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对查封、扣押的现场执法活动，应当进行全程音像记录。</w:t>
      </w:r>
    </w:p>
    <w:p>
      <w:pPr>
        <w:keepNext w:val="0"/>
        <w:keepLines w:val="0"/>
        <w:pageBreakBefore w:val="0"/>
        <w:kinsoku/>
        <w:wordWrap/>
        <w:overflowPunct/>
        <w:topLinePunct w:val="0"/>
        <w:autoSpaceDE/>
        <w:autoSpaceDN/>
        <w:bidi w:val="0"/>
        <w:adjustRightInd/>
        <w:spacing w:line="54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bCs/>
          <w:kern w:val="0"/>
          <w:sz w:val="32"/>
          <w:szCs w:val="32"/>
        </w:rPr>
        <w:t xml:space="preserve">第三十九条（特殊扣押） </w:t>
      </w:r>
      <w:r>
        <w:rPr>
          <w:rFonts w:hint="eastAsia" w:ascii="仿宋_GB2312" w:hAnsi="宋体" w:eastAsia="仿宋_GB2312"/>
          <w:sz w:val="32"/>
          <w:szCs w:val="32"/>
        </w:rPr>
        <w:t>在整治集聚性乱设摊活动、联动执法等行动中实施扣押强制措施，对现场难以进行详细清点的，应当将扣押的物品依据不同的当事人分别装袋封口，并在封条上写明装袋扣押地点和时间，由当事人在封条上签名确认。</w:t>
      </w:r>
    </w:p>
    <w:p>
      <w:pPr>
        <w:keepNext w:val="0"/>
        <w:keepLines w:val="0"/>
        <w:pageBreakBefore w:val="0"/>
        <w:kinsoku/>
        <w:wordWrap/>
        <w:overflowPunct/>
        <w:topLinePunct w:val="0"/>
        <w:autoSpaceDE/>
        <w:autoSpaceDN/>
        <w:bidi w:val="0"/>
        <w:adjustRightInd/>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当事人拒绝在封条上签名确认或者将物品弃留现场的，执法人员应当在封条上写明情况。</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 xml:space="preserve">第四十条（查封扣押期限） </w:t>
      </w:r>
      <w:r>
        <w:rPr>
          <w:rFonts w:hint="eastAsia" w:ascii="仿宋_GB2312" w:hAnsi="宋体" w:eastAsia="仿宋_GB2312" w:cs="宋体"/>
          <w:bCs/>
          <w:kern w:val="0"/>
          <w:sz w:val="32"/>
          <w:szCs w:val="32"/>
        </w:rPr>
        <w:t>实施查封、</w:t>
      </w:r>
      <w:r>
        <w:rPr>
          <w:rFonts w:hint="eastAsia" w:ascii="仿宋_GB2312" w:hAnsi="宋体" w:eastAsia="仿宋_GB2312"/>
          <w:sz w:val="32"/>
          <w:szCs w:val="32"/>
        </w:rPr>
        <w:t>暂扣的期限不得超过30日；情况复杂的，经城管</w:t>
      </w:r>
      <w:r>
        <w:rPr>
          <w:rFonts w:hint="eastAsia" w:ascii="仿宋_GB2312" w:hAnsi="宋体" w:eastAsia="仿宋_GB2312" w:cs="宋体"/>
          <w:kern w:val="0"/>
          <w:sz w:val="32"/>
          <w:szCs w:val="32"/>
        </w:rPr>
        <w:t>综合执法部门</w:t>
      </w:r>
      <w:r>
        <w:rPr>
          <w:rFonts w:hint="eastAsia" w:ascii="仿宋_GB2312" w:hAnsi="宋体" w:eastAsia="仿宋_GB2312"/>
          <w:sz w:val="32"/>
          <w:szCs w:val="32"/>
        </w:rPr>
        <w:t>负责人批准，可以延长，但是延长期限不得超过30日。法律、行政法规另有规定的除外。</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sz w:val="32"/>
          <w:szCs w:val="32"/>
        </w:rPr>
        <w:t>延长</w:t>
      </w:r>
      <w:r>
        <w:rPr>
          <w:rFonts w:hint="eastAsia" w:ascii="仿宋_GB2312" w:hAnsi="宋体" w:eastAsia="仿宋_GB2312" w:cs="宋体"/>
          <w:bCs/>
          <w:kern w:val="0"/>
          <w:sz w:val="32"/>
          <w:szCs w:val="32"/>
        </w:rPr>
        <w:t>查封、扣押的决定应当及时书面告知当事人，并说明理由。</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第四十一条</w:t>
      </w:r>
      <w:r>
        <w:rPr>
          <w:rFonts w:hint="eastAsia" w:ascii="仿宋_GB2312" w:eastAsia="仿宋_GB2312"/>
          <w:b/>
          <w:sz w:val="32"/>
          <w:szCs w:val="32"/>
        </w:rPr>
        <w:t xml:space="preserve">（作出处理） </w:t>
      </w:r>
      <w:r>
        <w:rPr>
          <w:rFonts w:hint="eastAsia" w:ascii="仿宋_GB2312" w:eastAsia="仿宋_GB2312"/>
          <w:sz w:val="32"/>
          <w:szCs w:val="32"/>
        </w:rPr>
        <w:t>城管</w:t>
      </w:r>
      <w:r>
        <w:rPr>
          <w:rFonts w:hint="eastAsia" w:ascii="仿宋_GB2312" w:hAnsi="宋体" w:eastAsia="仿宋_GB2312" w:cs="宋体"/>
          <w:kern w:val="0"/>
          <w:sz w:val="32"/>
          <w:szCs w:val="32"/>
        </w:rPr>
        <w:t>综合执法部门</w:t>
      </w:r>
      <w:r>
        <w:rPr>
          <w:rFonts w:hint="eastAsia" w:ascii="仿宋_GB2312" w:eastAsia="仿宋_GB2312"/>
          <w:sz w:val="32"/>
          <w:szCs w:val="32"/>
        </w:rPr>
        <w:t>采取查封、扣押措施后，应当及时查清事实，在规定期限内作出行政处理决定。对违法事实清楚，依法应当没收的非法财物予以没收；应当解除查封、扣押的，作出解除的决定。</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被扣押的物品属于</w:t>
      </w:r>
      <w:r>
        <w:rPr>
          <w:rFonts w:hint="eastAsia" w:ascii="仿宋_GB2312" w:eastAsia="仿宋_GB2312"/>
          <w:sz w:val="32"/>
          <w:szCs w:val="32"/>
        </w:rPr>
        <w:t>易腐烂、变质</w:t>
      </w:r>
      <w:r>
        <w:rPr>
          <w:rFonts w:hint="eastAsia" w:ascii="仿宋_GB2312" w:hAnsi="宋体" w:eastAsia="仿宋_GB2312"/>
          <w:sz w:val="32"/>
          <w:szCs w:val="32"/>
        </w:rPr>
        <w:t>的，应当通知当事人在</w:t>
      </w:r>
      <w:r>
        <w:rPr>
          <w:rFonts w:hint="default" w:ascii="仿宋_GB2312" w:hAnsi="宋体" w:eastAsia="仿宋_GB2312"/>
          <w:sz w:val="32"/>
          <w:szCs w:val="32"/>
          <w:lang w:val="en-US"/>
        </w:rPr>
        <w:t>2</w:t>
      </w:r>
      <w:r>
        <w:rPr>
          <w:rFonts w:hint="eastAsia" w:ascii="仿宋_GB2312" w:hAnsi="宋体" w:eastAsia="仿宋_GB2312"/>
          <w:sz w:val="32"/>
          <w:szCs w:val="32"/>
        </w:rPr>
        <w:t>日内到指定地点接受处理；逾期不接受处理的，可以在登记后拍卖、变卖；无法拍卖、变卖的，可以留存证据后销毁。</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eastAsia="仿宋_GB2312"/>
          <w:sz w:val="32"/>
          <w:szCs w:val="32"/>
        </w:rPr>
      </w:pPr>
      <w:r>
        <w:rPr>
          <w:rFonts w:hint="eastAsia" w:ascii="仿宋_GB2312" w:hAnsi="宋体" w:eastAsia="仿宋_GB2312" w:cs="宋体"/>
          <w:b/>
          <w:bCs/>
          <w:kern w:val="0"/>
          <w:sz w:val="32"/>
          <w:szCs w:val="32"/>
        </w:rPr>
        <w:t xml:space="preserve">第四十二条（解除查封扣押） </w:t>
      </w:r>
      <w:r>
        <w:rPr>
          <w:rFonts w:hint="eastAsia" w:ascii="仿宋_GB2312" w:eastAsia="仿宋_GB2312"/>
          <w:sz w:val="32"/>
          <w:szCs w:val="32"/>
        </w:rPr>
        <w:t>有下列情形之一的，城管</w:t>
      </w:r>
      <w:r>
        <w:rPr>
          <w:rFonts w:hint="eastAsia" w:ascii="仿宋_GB2312" w:hAnsi="宋体" w:eastAsia="仿宋_GB2312" w:cs="宋体"/>
          <w:kern w:val="0"/>
          <w:sz w:val="32"/>
          <w:szCs w:val="32"/>
        </w:rPr>
        <w:t>综合执法部门</w:t>
      </w:r>
      <w:r>
        <w:rPr>
          <w:rFonts w:hint="eastAsia" w:ascii="仿宋_GB2312" w:eastAsia="仿宋_GB2312"/>
          <w:sz w:val="32"/>
          <w:szCs w:val="32"/>
        </w:rPr>
        <w:t>应当及时作出解除查封、扣押决定：</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（一）当事人没有违法行为；</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（二）查封、扣押的场所、设施、财物与违法行为无关；</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（三）对违法行为已经作出处理决定，不再需要查封、扣押；</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（四）查封、扣押期限已经届满；</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（五）不再需要查封、扣押的其他情形。</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pacing w:line="540" w:lineRule="exact"/>
        <w:ind w:firstLine="3209" w:firstLineChars="999"/>
        <w:rPr>
          <w:rFonts w:ascii="仿宋_GB2312" w:hAnsi="宋体" w:eastAsia="仿宋_GB2312" w:cs="宋体"/>
          <w:b/>
          <w:kern w:val="0"/>
          <w:sz w:val="32"/>
          <w:szCs w:val="32"/>
        </w:rPr>
      </w:pPr>
      <w:r>
        <w:rPr>
          <w:rFonts w:hint="eastAsia" w:ascii="仿宋_GB2312" w:hAnsi="宋体" w:eastAsia="仿宋_GB2312" w:cs="宋体"/>
          <w:b/>
          <w:kern w:val="0"/>
          <w:sz w:val="32"/>
          <w:szCs w:val="32"/>
        </w:rPr>
        <w:t>第六章   行政处罚</w:t>
      </w:r>
    </w:p>
    <w:p>
      <w:pPr>
        <w:keepNext w:val="0"/>
        <w:keepLines w:val="0"/>
        <w:pageBreakBefore w:val="0"/>
        <w:widowControl/>
        <w:kinsoku/>
        <w:wordWrap/>
        <w:overflowPunct/>
        <w:topLinePunct w:val="0"/>
        <w:autoSpaceDE/>
        <w:autoSpaceDN/>
        <w:bidi w:val="0"/>
        <w:adjustRightInd/>
        <w:spacing w:line="540" w:lineRule="exact"/>
        <w:ind w:firstLine="3209" w:firstLineChars="999"/>
        <w:rPr>
          <w:rFonts w:ascii="仿宋_GB2312" w:hAnsi="宋体" w:eastAsia="仿宋_GB2312" w:cs="宋体"/>
          <w:b/>
          <w:kern w:val="0"/>
          <w:sz w:val="32"/>
          <w:szCs w:val="32"/>
        </w:rPr>
      </w:pPr>
      <w:r>
        <w:rPr>
          <w:rFonts w:hint="eastAsia" w:ascii="仿宋_GB2312" w:hAnsi="宋体" w:eastAsia="仿宋_GB2312" w:cs="宋体"/>
          <w:b/>
          <w:kern w:val="0"/>
          <w:sz w:val="32"/>
          <w:szCs w:val="32"/>
        </w:rPr>
        <w:t>第一节   简易程序</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 xml:space="preserve">第四十三条（简易程序范围） </w:t>
      </w:r>
      <w:r>
        <w:rPr>
          <w:rFonts w:hint="eastAsia" w:ascii="仿宋_GB2312" w:eastAsia="仿宋_GB2312"/>
          <w:sz w:val="32"/>
          <w:szCs w:val="32"/>
        </w:rPr>
        <w:t>对违法事实确凿并有法定依据，符合下列情形之一的，执法人员可以当场作出行政处罚决定：</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（一）予以警告的行政处罚；</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（二）对公民处以200元以下罚款；</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（三）对法人或者其他组织处以3000元以下罚款。</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减轻处罚后实际处罚的罚种、幅度符合前述规定的，不得当场处罚。</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eastAsia="仿宋_GB2312"/>
          <w:sz w:val="32"/>
          <w:szCs w:val="32"/>
        </w:rPr>
      </w:pPr>
      <w:r>
        <w:rPr>
          <w:rFonts w:hint="eastAsia" w:ascii="仿宋_GB2312" w:eastAsia="仿宋_GB2312"/>
          <w:b/>
          <w:sz w:val="32"/>
          <w:szCs w:val="32"/>
        </w:rPr>
        <w:t xml:space="preserve">第四十四条（简易程序步骤） </w:t>
      </w:r>
      <w:r>
        <w:rPr>
          <w:rFonts w:hint="eastAsia" w:ascii="仿宋_GB2312" w:eastAsia="仿宋_GB2312"/>
          <w:sz w:val="32"/>
          <w:szCs w:val="32"/>
        </w:rPr>
        <w:t>执法人员适用简易程序当场作出行政处罚决定的，应当按照以下步骤实施：</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（一）两名执法人员向当事人出示</w:t>
      </w:r>
      <w:r>
        <w:rPr>
          <w:rFonts w:hint="eastAsia" w:ascii="仿宋_GB2312" w:eastAsia="仿宋_GB2312"/>
          <w:sz w:val="32"/>
          <w:szCs w:val="32"/>
        </w:rPr>
        <w:t>行政执法证件并查明对方身份</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（二）当场查清当事人的违法事实，并收集必要的证据；</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（三）口头告知当事人拟作出行政处罚决定的事实、理由和依据，并告知当事人依法享有的陈述权和申辩权；</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（四）充分听取当事人的陈述和申辩。当事人提出的事实、理由或者证据成立的，应当采纳；不采纳的，应当说明理由；</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（五）填写或打印编有号码、盖有综合执法部门印章的当场处罚决定书，由执法人员签名或者盖章后，当场交付当事人，并告知当事人在法定期限内可以依法申请行政复议或者提起行政诉讼；</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（六）当事人在当场处罚决定书上签名或者盖章；当事人拒绝的，执法人员应当注明情况。</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执法人员适用简易程序当场作出行政处罚决定的，应当进行全程音像记录。</w:t>
      </w:r>
    </w:p>
    <w:p>
      <w:pPr>
        <w:keepNext w:val="0"/>
        <w:keepLines w:val="0"/>
        <w:pageBreakBefore w:val="0"/>
        <w:widowControl/>
        <w:kinsoku/>
        <w:wordWrap/>
        <w:overflowPunct/>
        <w:topLinePunct w:val="0"/>
        <w:autoSpaceDE/>
        <w:autoSpaceDN/>
        <w:bidi w:val="0"/>
        <w:adjustRightInd/>
        <w:spacing w:line="540" w:lineRule="exact"/>
        <w:jc w:val="center"/>
        <w:rPr>
          <w:rFonts w:hint="eastAsia" w:ascii="仿宋_GB2312" w:hAnsi="宋体" w:eastAsia="仿宋_GB2312" w:cs="宋体"/>
          <w:b/>
          <w:bCs/>
          <w:kern w:val="0"/>
          <w:sz w:val="32"/>
          <w:szCs w:val="32"/>
        </w:rPr>
      </w:pP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第二节   普通程序</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第</w:t>
      </w:r>
      <w:r>
        <w:rPr>
          <w:rFonts w:hint="eastAsia" w:ascii="仿宋_GB2312" w:hAnsi="宋体" w:eastAsia="仿宋_GB2312" w:cs="宋体"/>
          <w:b/>
          <w:bCs/>
          <w:color w:val="auto"/>
          <w:kern w:val="0"/>
          <w:sz w:val="32"/>
          <w:szCs w:val="32"/>
          <w:lang w:eastAsia="zh-CN"/>
        </w:rPr>
        <w:t>四十五</w:t>
      </w:r>
      <w:r>
        <w:rPr>
          <w:rFonts w:hint="eastAsia" w:ascii="仿宋_GB2312" w:hAnsi="宋体" w:eastAsia="仿宋_GB2312" w:cs="宋体"/>
          <w:b/>
          <w:bCs/>
          <w:color w:val="auto"/>
          <w:kern w:val="0"/>
          <w:sz w:val="32"/>
          <w:szCs w:val="32"/>
        </w:rPr>
        <w:t>条</w:t>
      </w:r>
      <w:r>
        <w:rPr>
          <w:rFonts w:hint="eastAsia" w:ascii="仿宋_GB2312" w:hAnsi="宋体" w:eastAsia="仿宋_GB2312" w:cs="宋体"/>
          <w:b/>
          <w:bCs/>
          <w:color w:val="auto"/>
          <w:kern w:val="0"/>
          <w:sz w:val="32"/>
          <w:szCs w:val="32"/>
          <w:lang w:eastAsia="zh-CN"/>
        </w:rPr>
        <w:t>（立案）</w:t>
      </w:r>
      <w:r>
        <w:rPr>
          <w:rFonts w:hint="eastAsia" w:ascii="仿宋_GB2312" w:hAnsi="宋体" w:eastAsia="仿宋_GB2312" w:cs="宋体"/>
          <w:color w:val="auto"/>
          <w:kern w:val="0"/>
          <w:sz w:val="32"/>
          <w:szCs w:val="32"/>
        </w:rPr>
        <w:t xml:space="preserve"> 城管综合执法部门对依据监督检查职权或者通过投诉、举报</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其他部门移送、上级交办等途径发现的违法行为线索，应当在</w:t>
      </w:r>
      <w:r>
        <w:rPr>
          <w:rFonts w:hint="eastAsia" w:ascii="仿宋_GB2312" w:hAnsi="宋体" w:eastAsia="仿宋_GB2312" w:cs="宋体"/>
          <w:color w:val="auto"/>
          <w:kern w:val="0"/>
          <w:sz w:val="32"/>
          <w:szCs w:val="32"/>
          <w:lang w:val="en-US" w:eastAsia="zh-CN"/>
        </w:rPr>
        <w:t>15</w:t>
      </w:r>
      <w:r>
        <w:rPr>
          <w:rFonts w:hint="eastAsia" w:ascii="仿宋_GB2312" w:hAnsi="宋体" w:eastAsia="仿宋_GB2312" w:cs="宋体"/>
          <w:color w:val="auto"/>
          <w:kern w:val="0"/>
          <w:sz w:val="32"/>
          <w:szCs w:val="32"/>
        </w:rPr>
        <w:t>日内予以核查，情况复杂确实无法按期完成的，经本机关负责人批准，可以延长</w:t>
      </w:r>
      <w:r>
        <w:rPr>
          <w:rFonts w:hint="eastAsia" w:ascii="仿宋_GB2312" w:hAnsi="宋体" w:eastAsia="仿宋_GB2312" w:cs="宋体"/>
          <w:color w:val="auto"/>
          <w:kern w:val="0"/>
          <w:sz w:val="32"/>
          <w:szCs w:val="32"/>
          <w:lang w:val="en-US" w:eastAsia="zh-CN"/>
        </w:rPr>
        <w:t>10</w:t>
      </w:r>
      <w:r>
        <w:rPr>
          <w:rFonts w:hint="eastAsia" w:ascii="仿宋_GB2312" w:hAnsi="宋体" w:eastAsia="仿宋_GB2312" w:cs="宋体"/>
          <w:color w:val="auto"/>
          <w:kern w:val="0"/>
          <w:sz w:val="32"/>
          <w:szCs w:val="32"/>
        </w:rPr>
        <w:t>日。</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经核查，符合下列条件的，应当予以立案：</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（一）有初步证据证明存在违法行为；</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（二）违法行为属于本机关管辖；</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（三）违法行为未超过行政处罚时效。</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立案应当填写立案审批表，附上相关材料，</w:t>
      </w:r>
      <w:r>
        <w:rPr>
          <w:rFonts w:hint="eastAsia" w:ascii="仿宋_GB2312" w:eastAsia="仿宋_GB2312"/>
          <w:color w:val="auto"/>
          <w:sz w:val="32"/>
          <w:szCs w:val="32"/>
        </w:rPr>
        <w:t>经办案机构负责人审查后，</w:t>
      </w:r>
      <w:r>
        <w:rPr>
          <w:rFonts w:hint="eastAsia" w:ascii="仿宋_GB2312" w:hAnsi="宋体" w:eastAsia="仿宋_GB2312" w:cs="宋体"/>
          <w:color w:val="auto"/>
          <w:kern w:val="0"/>
          <w:sz w:val="32"/>
          <w:szCs w:val="32"/>
        </w:rPr>
        <w:t>报本机关负责人批准。</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立案前核查或者监督检查过程中依法取得的证据材料，可以作为案件的证据使用。</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lang w:eastAsia="zh-CN"/>
        </w:rPr>
        <w:t>第四十六条（不予立案）　</w:t>
      </w:r>
      <w:r>
        <w:rPr>
          <w:rFonts w:hint="eastAsia" w:ascii="仿宋_GB2312" w:hAnsi="宋体" w:eastAsia="仿宋_GB2312" w:cs="宋体"/>
          <w:color w:val="auto"/>
          <w:kern w:val="0"/>
          <w:sz w:val="32"/>
          <w:szCs w:val="32"/>
        </w:rPr>
        <w:t>经核查，有下列情形之一的，可以不予立案：</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（一）违法行为轻微并及时改正，没有造成危害后果；</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（二）初次违法且危害后果轻微并及时改正；</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（三）依法可以不予立案的其他情形。</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符合前款第一项、第二项情形</w:t>
      </w:r>
      <w:r>
        <w:rPr>
          <w:rFonts w:hint="eastAsia" w:ascii="仿宋_GB2312" w:hAnsi="宋体" w:eastAsia="仿宋_GB2312" w:cs="宋体"/>
          <w:color w:val="auto"/>
          <w:kern w:val="0"/>
          <w:sz w:val="32"/>
          <w:szCs w:val="32"/>
        </w:rPr>
        <w:t>不予立案的，</w:t>
      </w:r>
      <w:r>
        <w:rPr>
          <w:rFonts w:hint="eastAsia" w:ascii="仿宋_GB2312" w:hAnsi="宋体" w:eastAsia="仿宋_GB2312" w:cs="宋体"/>
          <w:color w:val="auto"/>
          <w:kern w:val="0"/>
          <w:sz w:val="32"/>
          <w:szCs w:val="32"/>
          <w:lang w:eastAsia="zh-CN"/>
        </w:rPr>
        <w:t>执法人员应当留存当事人信息，并对当事人进行教育。</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四十七</w:t>
      </w:r>
      <w:r>
        <w:rPr>
          <w:rFonts w:hint="eastAsia" w:ascii="仿宋_GB2312" w:hAnsi="宋体" w:eastAsia="仿宋_GB2312" w:cs="宋体"/>
          <w:b/>
          <w:kern w:val="0"/>
          <w:sz w:val="32"/>
          <w:szCs w:val="32"/>
        </w:rPr>
        <w:t>条（案件调查）</w:t>
      </w:r>
      <w:r>
        <w:rPr>
          <w:rFonts w:hint="eastAsia" w:ascii="仿宋_GB2312" w:hAnsi="宋体" w:eastAsia="仿宋_GB2312" w:cs="宋体"/>
          <w:b/>
          <w:kern w:val="0"/>
          <w:sz w:val="32"/>
          <w:szCs w:val="32"/>
          <w:lang w:eastAsia="zh-CN"/>
        </w:rPr>
        <w:t>　</w:t>
      </w:r>
      <w:r>
        <w:rPr>
          <w:rFonts w:hint="eastAsia" w:ascii="仿宋_GB2312" w:hAnsi="宋体" w:eastAsia="仿宋_GB2312" w:cs="宋体"/>
          <w:kern w:val="0"/>
          <w:sz w:val="32"/>
          <w:szCs w:val="32"/>
        </w:rPr>
        <w:t>城管综合执法部门应当按照本规定第四章的规定全面、客观、</w:t>
      </w:r>
      <w:r>
        <w:rPr>
          <w:rFonts w:hint="eastAsia" w:ascii="仿宋_GB2312" w:hAnsi="宋体" w:eastAsia="仿宋_GB2312" w:cs="宋体"/>
          <w:color w:val="auto"/>
          <w:kern w:val="0"/>
          <w:sz w:val="32"/>
          <w:szCs w:val="32"/>
        </w:rPr>
        <w:t>公</w:t>
      </w:r>
      <w:r>
        <w:rPr>
          <w:rFonts w:hint="eastAsia" w:ascii="仿宋_GB2312" w:hAnsi="宋体" w:eastAsia="仿宋_GB2312" w:cs="宋体"/>
          <w:color w:val="auto"/>
          <w:kern w:val="0"/>
          <w:sz w:val="32"/>
          <w:szCs w:val="32"/>
          <w:lang w:eastAsia="zh-CN"/>
        </w:rPr>
        <w:t>正</w:t>
      </w:r>
      <w:r>
        <w:rPr>
          <w:rFonts w:hint="eastAsia" w:ascii="仿宋_GB2312" w:hAnsi="宋体" w:eastAsia="仿宋_GB2312" w:cs="宋体"/>
          <w:color w:val="auto"/>
          <w:kern w:val="0"/>
          <w:sz w:val="32"/>
          <w:szCs w:val="32"/>
        </w:rPr>
        <w:t>地</w:t>
      </w:r>
      <w:r>
        <w:rPr>
          <w:rFonts w:hint="eastAsia" w:ascii="仿宋_GB2312" w:hAnsi="宋体" w:eastAsia="仿宋_GB2312" w:cs="宋体"/>
          <w:kern w:val="0"/>
          <w:sz w:val="32"/>
          <w:szCs w:val="32"/>
        </w:rPr>
        <w:t>调查，收集相关证据。</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四十八</w:t>
      </w:r>
      <w:r>
        <w:rPr>
          <w:rFonts w:hint="eastAsia" w:ascii="仿宋_GB2312" w:hAnsi="宋体" w:eastAsia="仿宋_GB2312" w:cs="宋体"/>
          <w:b/>
          <w:kern w:val="0"/>
          <w:sz w:val="32"/>
          <w:szCs w:val="32"/>
        </w:rPr>
        <w:t>条（中止调查）</w:t>
      </w:r>
      <w:r>
        <w:rPr>
          <w:rFonts w:hint="eastAsia" w:ascii="仿宋_GB2312" w:hAnsi="宋体" w:eastAsia="仿宋_GB2312" w:cs="宋体"/>
          <w:b/>
          <w:kern w:val="0"/>
          <w:sz w:val="32"/>
          <w:szCs w:val="32"/>
          <w:lang w:eastAsia="zh-CN"/>
        </w:rPr>
        <w:t>　</w:t>
      </w:r>
      <w:r>
        <w:rPr>
          <w:rFonts w:hint="eastAsia" w:ascii="仿宋_GB2312" w:hAnsi="宋体" w:eastAsia="仿宋_GB2312" w:cs="宋体"/>
          <w:kern w:val="0"/>
          <w:sz w:val="32"/>
          <w:szCs w:val="32"/>
        </w:rPr>
        <w:t>有下列情形之一的，经城管综合执法部门负责人批准后，案件中止调查：</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（一）行政处罚决定须以相关案件的裁判结果或者其他行政决定为依据，而相关案件尚未审结或者其他行政决定尚未作出的；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二）涉及法律适用等问题，需要报请有权机关作出解释或者确认的；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（三）因不可抗力致使案件暂时无法调查的；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（四）因当事人下落不明致使案件暂时无法调查的；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（五）其他应当中止调查的情形。</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中止调查情形消失，</w:t>
      </w:r>
      <w:r>
        <w:rPr>
          <w:rFonts w:hint="eastAsia" w:ascii="仿宋_GB2312" w:eastAsia="仿宋_GB2312"/>
          <w:sz w:val="32"/>
          <w:szCs w:val="32"/>
        </w:rPr>
        <w:t>城管综合执法部门</w:t>
      </w:r>
      <w:r>
        <w:rPr>
          <w:rFonts w:hint="eastAsia" w:ascii="仿宋_GB2312" w:hAnsi="宋体" w:eastAsia="仿宋_GB2312" w:cs="宋体"/>
          <w:kern w:val="0"/>
          <w:sz w:val="32"/>
          <w:szCs w:val="32"/>
        </w:rPr>
        <w:t>应当及时恢复调查程序。中止调查的时间不计入案件办理期限。</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四十九</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eastAsia="zh-CN"/>
        </w:rPr>
        <w:t>终</w:t>
      </w:r>
      <w:r>
        <w:rPr>
          <w:rFonts w:hint="eastAsia" w:ascii="仿宋_GB2312" w:hAnsi="宋体" w:eastAsia="仿宋_GB2312" w:cs="宋体"/>
          <w:b/>
          <w:color w:val="auto"/>
          <w:kern w:val="0"/>
          <w:sz w:val="32"/>
          <w:szCs w:val="32"/>
        </w:rPr>
        <w:t>止调查）</w:t>
      </w:r>
      <w:r>
        <w:rPr>
          <w:rFonts w:hint="eastAsia" w:ascii="仿宋_GB2312" w:hAnsi="宋体" w:eastAsia="仿宋_GB2312" w:cs="宋体"/>
          <w:b/>
          <w:color w:val="auto"/>
          <w:kern w:val="0"/>
          <w:sz w:val="32"/>
          <w:szCs w:val="32"/>
          <w:lang w:eastAsia="zh-CN"/>
        </w:rPr>
        <w:t>　</w:t>
      </w:r>
      <w:r>
        <w:rPr>
          <w:rFonts w:hint="eastAsia" w:ascii="仿宋_GB2312" w:hAnsi="宋体" w:eastAsia="仿宋_GB2312" w:cs="宋体"/>
          <w:color w:val="auto"/>
          <w:kern w:val="0"/>
          <w:sz w:val="32"/>
          <w:szCs w:val="32"/>
        </w:rPr>
        <w:t>有下列情形之一的，经城管综合执法部门负责人批准后，案件</w:t>
      </w:r>
      <w:r>
        <w:rPr>
          <w:rFonts w:hint="eastAsia" w:ascii="仿宋_GB2312" w:hAnsi="宋体" w:eastAsia="仿宋_GB2312" w:cs="宋体"/>
          <w:color w:val="auto"/>
          <w:kern w:val="0"/>
          <w:sz w:val="32"/>
          <w:szCs w:val="32"/>
          <w:lang w:eastAsia="zh-CN"/>
        </w:rPr>
        <w:t>终</w:t>
      </w:r>
      <w:r>
        <w:rPr>
          <w:rFonts w:hint="eastAsia" w:ascii="仿宋_GB2312" w:hAnsi="宋体" w:eastAsia="仿宋_GB2312" w:cs="宋体"/>
          <w:color w:val="auto"/>
          <w:kern w:val="0"/>
          <w:sz w:val="32"/>
          <w:szCs w:val="32"/>
        </w:rPr>
        <w:t>止调查：</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（一）不能认定违法事实的；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（二）违法行为已过行政处罚时效的；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（三）涉嫌违法的公民死亡的；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（四）涉嫌违法的法人、其他组织终止，无法人或者其他组织承受其权利义务的；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（五）其他应当终止调查的情形。</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第</w:t>
      </w:r>
      <w:r>
        <w:rPr>
          <w:rFonts w:hint="eastAsia" w:ascii="仿宋_GB2312" w:hAnsi="宋体" w:eastAsia="仿宋_GB2312" w:cs="宋体"/>
          <w:b/>
          <w:bCs/>
          <w:color w:val="auto"/>
          <w:kern w:val="0"/>
          <w:sz w:val="32"/>
          <w:szCs w:val="32"/>
          <w:lang w:eastAsia="zh-CN"/>
        </w:rPr>
        <w:t>五</w:t>
      </w:r>
      <w:r>
        <w:rPr>
          <w:rFonts w:hint="eastAsia" w:ascii="仿宋_GB2312" w:hAnsi="宋体" w:eastAsia="仿宋_GB2312" w:cs="宋体"/>
          <w:b/>
          <w:bCs/>
          <w:color w:val="auto"/>
          <w:kern w:val="0"/>
          <w:sz w:val="32"/>
          <w:szCs w:val="32"/>
        </w:rPr>
        <w:t>十条</w:t>
      </w:r>
      <w:r>
        <w:rPr>
          <w:rFonts w:hint="eastAsia" w:ascii="仿宋_GB2312" w:hAnsi="宋体" w:eastAsia="仿宋_GB2312" w:cs="宋体"/>
          <w:b/>
          <w:bCs/>
          <w:color w:val="auto"/>
          <w:kern w:val="0"/>
          <w:sz w:val="32"/>
          <w:szCs w:val="32"/>
          <w:lang w:eastAsia="zh-CN"/>
        </w:rPr>
        <w:t>（调查终结）</w:t>
      </w:r>
      <w:r>
        <w:rPr>
          <w:rFonts w:hint="eastAsia" w:ascii="仿宋_GB2312" w:hAnsi="宋体" w:eastAsia="仿宋_GB2312" w:cs="宋体"/>
          <w:color w:val="auto"/>
          <w:kern w:val="0"/>
          <w:sz w:val="32"/>
          <w:szCs w:val="32"/>
          <w:lang w:eastAsia="zh-CN"/>
        </w:rPr>
        <w:t>　</w:t>
      </w:r>
      <w:r>
        <w:rPr>
          <w:rFonts w:hint="eastAsia" w:ascii="仿宋_GB2312" w:hAnsi="宋体" w:eastAsia="仿宋_GB2312" w:cs="宋体"/>
          <w:color w:val="auto"/>
          <w:kern w:val="0"/>
          <w:sz w:val="32"/>
          <w:szCs w:val="32"/>
        </w:rPr>
        <w:t>案件调查终结，执法人员应当制作书面案件调查终结</w:t>
      </w:r>
      <w:r>
        <w:rPr>
          <w:rFonts w:hint="eastAsia" w:ascii="仿宋_GB2312" w:hAnsi="宋体" w:eastAsia="仿宋_GB2312" w:cs="宋体"/>
          <w:color w:val="auto"/>
          <w:kern w:val="0"/>
          <w:sz w:val="32"/>
          <w:szCs w:val="32"/>
          <w:lang w:eastAsia="zh-CN"/>
        </w:rPr>
        <w:t>审批表</w:t>
      </w:r>
      <w:r>
        <w:rPr>
          <w:rFonts w:hint="eastAsia" w:ascii="仿宋_GB2312" w:hAnsi="宋体" w:eastAsia="仿宋_GB2312" w:cs="宋体"/>
          <w:color w:val="auto"/>
          <w:kern w:val="0"/>
          <w:sz w:val="32"/>
          <w:szCs w:val="32"/>
        </w:rPr>
        <w:t>，连同有关证据材料</w:t>
      </w:r>
      <w:r>
        <w:rPr>
          <w:rFonts w:hint="eastAsia" w:ascii="仿宋_GB2312" w:hAnsi="宋体" w:eastAsia="仿宋_GB2312" w:cs="宋体"/>
          <w:color w:val="auto"/>
          <w:kern w:val="0"/>
          <w:sz w:val="32"/>
          <w:szCs w:val="32"/>
          <w:lang w:eastAsia="zh-CN"/>
        </w:rPr>
        <w:t>交由审核机构进行审核</w:t>
      </w: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案件调查终结</w:t>
      </w:r>
      <w:r>
        <w:rPr>
          <w:rFonts w:hint="eastAsia" w:ascii="仿宋_GB2312" w:hAnsi="宋体" w:eastAsia="仿宋_GB2312" w:cs="宋体"/>
          <w:color w:val="auto"/>
          <w:kern w:val="0"/>
          <w:sz w:val="32"/>
          <w:szCs w:val="32"/>
          <w:lang w:eastAsia="zh-CN"/>
        </w:rPr>
        <w:t>审批表</w:t>
      </w:r>
      <w:r>
        <w:rPr>
          <w:rFonts w:hint="eastAsia" w:ascii="仿宋_GB2312" w:hAnsi="宋体" w:eastAsia="仿宋_GB2312" w:cs="宋体"/>
          <w:color w:val="auto"/>
          <w:kern w:val="0"/>
          <w:sz w:val="32"/>
          <w:szCs w:val="32"/>
        </w:rPr>
        <w:t>的内容包括：当事人的基本情况、案件来源及调查经过、调查认定的事实及主要证据、行政处罚意见及依据、裁量基准的运用及理由等。</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eastAsia="仿宋_GB2312"/>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一</w:t>
      </w:r>
      <w:r>
        <w:rPr>
          <w:rFonts w:hint="eastAsia" w:ascii="仿宋_GB2312" w:hAnsi="宋体" w:eastAsia="仿宋_GB2312" w:cs="宋体"/>
          <w:b/>
          <w:kern w:val="0"/>
          <w:sz w:val="32"/>
          <w:szCs w:val="32"/>
        </w:rPr>
        <w:t xml:space="preserve">条（一般案件审核）  </w:t>
      </w:r>
      <w:r>
        <w:rPr>
          <w:rFonts w:hint="eastAsia" w:ascii="仿宋_GB2312" w:hAnsi="宋体" w:eastAsia="仿宋_GB2312" w:cs="宋体"/>
          <w:kern w:val="0"/>
          <w:sz w:val="32"/>
          <w:szCs w:val="32"/>
        </w:rPr>
        <w:t>案件调查终结，办案人员应当制作案件调查终结审批表</w:t>
      </w:r>
      <w:r>
        <w:rPr>
          <w:rFonts w:hint="eastAsia" w:ascii="仿宋_GB2312" w:hAnsi="宋体" w:eastAsia="仿宋_GB2312" w:cs="宋体"/>
          <w:bCs/>
          <w:kern w:val="0"/>
          <w:sz w:val="32"/>
          <w:szCs w:val="32"/>
        </w:rPr>
        <w:t>，连同</w:t>
      </w:r>
      <w:r>
        <w:rPr>
          <w:rFonts w:hint="eastAsia" w:ascii="仿宋_GB2312" w:eastAsia="仿宋_GB2312"/>
          <w:sz w:val="32"/>
          <w:szCs w:val="32"/>
        </w:rPr>
        <w:t>有关证据材料，按照下列规定进行审核审批：</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b/>
          <w:bCs/>
          <w:kern w:val="0"/>
          <w:sz w:val="32"/>
          <w:szCs w:val="32"/>
        </w:rPr>
      </w:pPr>
      <w:r>
        <w:rPr>
          <w:rFonts w:hint="eastAsia" w:ascii="仿宋_GB2312" w:hAnsi="宋体" w:eastAsia="仿宋_GB2312" w:cs="宋体"/>
          <w:kern w:val="0"/>
          <w:sz w:val="32"/>
          <w:szCs w:val="32"/>
        </w:rPr>
        <w:t>（一）市、区城管执法部门直属机构查处的案件，由城管执法部门法制机构审核，报</w:t>
      </w:r>
      <w:r>
        <w:rPr>
          <w:rFonts w:hint="eastAsia" w:ascii="仿宋_GB2312" w:hAnsi="宋体" w:eastAsia="仿宋_GB2312" w:cs="宋体"/>
          <w:kern w:val="0"/>
          <w:sz w:val="32"/>
          <w:szCs w:val="32"/>
          <w:lang w:eastAsia="zh-CN"/>
        </w:rPr>
        <w:t>城管执法部门负责人</w:t>
      </w:r>
      <w:r>
        <w:rPr>
          <w:rFonts w:hint="eastAsia" w:ascii="仿宋_GB2312" w:hAnsi="宋体" w:eastAsia="仿宋_GB2312" w:cs="宋体"/>
          <w:kern w:val="0"/>
          <w:sz w:val="32"/>
          <w:szCs w:val="32"/>
        </w:rPr>
        <w:t>批准；</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bCs/>
          <w:kern w:val="0"/>
          <w:sz w:val="32"/>
          <w:szCs w:val="32"/>
        </w:rPr>
        <w:t>（二）街道、乡镇</w:t>
      </w:r>
      <w:r>
        <w:rPr>
          <w:rFonts w:hint="eastAsia" w:ascii="仿宋_GB2312" w:hAnsi="宋体" w:eastAsia="仿宋_GB2312" w:cs="宋体"/>
          <w:kern w:val="0"/>
          <w:sz w:val="32"/>
          <w:szCs w:val="32"/>
        </w:rPr>
        <w:t>城管执法机构查处的案件，由办案机构审核，报街道办事处或者乡镇人民政府负责人批准。</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eastAsia="仿宋_GB2312"/>
          <w:color w:val="auto"/>
          <w:sz w:val="32"/>
          <w:szCs w:val="32"/>
        </w:rPr>
      </w:pPr>
      <w:r>
        <w:rPr>
          <w:rFonts w:hint="eastAsia" w:ascii="仿宋_GB2312" w:hAnsi="宋体" w:eastAsia="仿宋_GB2312" w:cs="宋体"/>
          <w:b/>
          <w:bCs/>
          <w:kern w:val="0"/>
          <w:sz w:val="32"/>
          <w:szCs w:val="32"/>
        </w:rPr>
        <w:t>第五十</w:t>
      </w:r>
      <w:r>
        <w:rPr>
          <w:rFonts w:hint="eastAsia" w:ascii="仿宋_GB2312" w:hAnsi="宋体" w:eastAsia="仿宋_GB2312" w:cs="宋体"/>
          <w:b/>
          <w:bCs/>
          <w:kern w:val="0"/>
          <w:sz w:val="32"/>
          <w:szCs w:val="32"/>
          <w:lang w:eastAsia="zh-CN"/>
        </w:rPr>
        <w:t>二</w:t>
      </w:r>
      <w:r>
        <w:rPr>
          <w:rFonts w:hint="eastAsia" w:ascii="仿宋_GB2312" w:hAnsi="宋体" w:eastAsia="仿宋_GB2312" w:cs="宋体"/>
          <w:b/>
          <w:bCs/>
          <w:kern w:val="0"/>
          <w:sz w:val="32"/>
          <w:szCs w:val="32"/>
        </w:rPr>
        <w:t xml:space="preserve">条（重大法制审核）  </w:t>
      </w:r>
      <w:r>
        <w:rPr>
          <w:rFonts w:hint="eastAsia" w:ascii="仿宋_GB2312" w:hAnsi="宋体" w:eastAsia="仿宋_GB2312" w:cs="宋体"/>
          <w:kern w:val="0"/>
          <w:sz w:val="32"/>
          <w:szCs w:val="32"/>
        </w:rPr>
        <w:t>有下列情形之一的，在城管综</w:t>
      </w:r>
      <w:r>
        <w:rPr>
          <w:rFonts w:hint="eastAsia" w:ascii="仿宋_GB2312" w:hAnsi="宋体" w:eastAsia="仿宋_GB2312" w:cs="宋体"/>
          <w:color w:val="auto"/>
          <w:kern w:val="0"/>
          <w:sz w:val="32"/>
          <w:szCs w:val="32"/>
        </w:rPr>
        <w:t>合执法部门负责人作出决定之前，应当</w:t>
      </w:r>
      <w:r>
        <w:rPr>
          <w:rFonts w:hint="eastAsia" w:ascii="仿宋_GB2312" w:eastAsia="仿宋_GB2312"/>
          <w:color w:val="auto"/>
          <w:sz w:val="32"/>
          <w:szCs w:val="32"/>
        </w:rPr>
        <w:t>进行重大法制审核：</w:t>
      </w:r>
    </w:p>
    <w:p>
      <w:pPr>
        <w:keepNext w:val="0"/>
        <w:keepLines w:val="0"/>
        <w:pageBreakBefore w:val="0"/>
        <w:widowControl/>
        <w:shd w:val="clear" w:color="auto" w:fill="FFFFFF"/>
        <w:kinsoku/>
        <w:wordWrap/>
        <w:overflowPunct/>
        <w:topLinePunct w:val="0"/>
        <w:autoSpaceDE/>
        <w:autoSpaceDN/>
        <w:bidi w:val="0"/>
        <w:adjustRightInd/>
        <w:spacing w:line="540" w:lineRule="exact"/>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（一）涉及重大公共利益的；　</w:t>
      </w:r>
    </w:p>
    <w:p>
      <w:pPr>
        <w:keepNext w:val="0"/>
        <w:keepLines w:val="0"/>
        <w:pageBreakBefore w:val="0"/>
        <w:kinsoku/>
        <w:wordWrap/>
        <w:overflowPunct/>
        <w:topLinePunct w:val="0"/>
        <w:autoSpaceDE/>
        <w:autoSpaceDN/>
        <w:bidi w:val="0"/>
        <w:adjustRightInd/>
        <w:spacing w:line="540" w:lineRule="exact"/>
        <w:ind w:firstLine="640"/>
        <w:rPr>
          <w:rFonts w:ascii="仿宋_GB2312" w:hAnsi="宋体" w:eastAsia="仿宋_GB2312" w:cs="宋体"/>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二</w:t>
      </w:r>
      <w:r>
        <w:rPr>
          <w:rFonts w:hint="eastAsia" w:ascii="仿宋_GB2312" w:hAnsi="宋体" w:eastAsia="仿宋_GB2312" w:cs="宋体"/>
          <w:color w:val="auto"/>
          <w:kern w:val="0"/>
          <w:sz w:val="32"/>
          <w:szCs w:val="32"/>
        </w:rPr>
        <w:t>）直接关系当事人或者第三人重大</w:t>
      </w:r>
      <w:r>
        <w:rPr>
          <w:rFonts w:hint="eastAsia" w:ascii="仿宋_GB2312" w:hAnsi="宋体" w:eastAsia="仿宋_GB2312" w:cs="宋体"/>
          <w:kern w:val="0"/>
          <w:sz w:val="32"/>
          <w:szCs w:val="32"/>
        </w:rPr>
        <w:t>权益，经过听证程序的;</w:t>
      </w:r>
    </w:p>
    <w:p>
      <w:pPr>
        <w:keepNext w:val="0"/>
        <w:keepLines w:val="0"/>
        <w:pageBreakBefore w:val="0"/>
        <w:kinsoku/>
        <w:wordWrap/>
        <w:overflowPunct/>
        <w:topLinePunct w:val="0"/>
        <w:autoSpaceDE/>
        <w:autoSpaceDN/>
        <w:bidi w:val="0"/>
        <w:adjustRightInd/>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）减轻行政处罚、对已完成的违法搭建作出责令限期拆除决定等</w:t>
      </w:r>
      <w:r>
        <w:rPr>
          <w:rFonts w:ascii="仿宋_GB2312" w:hAnsi="宋体" w:eastAsia="仿宋_GB2312" w:cs="宋体"/>
          <w:kern w:val="0"/>
          <w:sz w:val="32"/>
          <w:szCs w:val="32"/>
        </w:rPr>
        <w:t>案件情况疑难复杂</w:t>
      </w:r>
      <w:r>
        <w:rPr>
          <w:rFonts w:hint="eastAsia" w:ascii="仿宋_GB2312" w:hAnsi="宋体" w:eastAsia="仿宋_GB2312" w:cs="宋体"/>
          <w:kern w:val="0"/>
          <w:sz w:val="32"/>
          <w:szCs w:val="32"/>
        </w:rPr>
        <w:t>的；</w:t>
      </w:r>
    </w:p>
    <w:p>
      <w:pPr>
        <w:keepNext w:val="0"/>
        <w:keepLines w:val="0"/>
        <w:pageBreakBefore w:val="0"/>
        <w:kinsoku/>
        <w:wordWrap/>
        <w:overflowPunct/>
        <w:topLinePunct w:val="0"/>
        <w:autoSpaceDE/>
        <w:autoSpaceDN/>
        <w:bidi w:val="0"/>
        <w:adjustRightInd/>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）违法行为涉嫌犯罪需要移送等</w:t>
      </w:r>
      <w:r>
        <w:rPr>
          <w:rFonts w:ascii="仿宋_GB2312" w:hAnsi="宋体" w:eastAsia="仿宋_GB2312" w:cs="宋体"/>
          <w:kern w:val="0"/>
          <w:sz w:val="32"/>
          <w:szCs w:val="32"/>
        </w:rPr>
        <w:t>涉及多个法律关系的</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）除立即代履行、加处罚款和滞纳金以外的行政强制执行决定；</w:t>
      </w:r>
    </w:p>
    <w:p>
      <w:pPr>
        <w:keepNext w:val="0"/>
        <w:keepLines w:val="0"/>
        <w:pageBreakBefore w:val="0"/>
        <w:kinsoku/>
        <w:wordWrap/>
        <w:overflowPunct/>
        <w:topLinePunct w:val="0"/>
        <w:autoSpaceDE/>
        <w:autoSpaceDN/>
        <w:bidi w:val="0"/>
        <w:adjustRightInd/>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w:t>
      </w:r>
      <w:r>
        <w:rPr>
          <w:rFonts w:ascii="仿宋_GB2312" w:hAnsi="宋体" w:eastAsia="仿宋_GB2312" w:cs="宋体"/>
          <w:kern w:val="0"/>
          <w:sz w:val="32"/>
          <w:szCs w:val="32"/>
        </w:rPr>
        <w:t>法律、法规</w:t>
      </w:r>
      <w:r>
        <w:rPr>
          <w:rFonts w:hint="eastAsia" w:ascii="仿宋_GB2312" w:hAnsi="宋体" w:eastAsia="仿宋_GB2312" w:cs="宋体"/>
          <w:kern w:val="0"/>
          <w:sz w:val="32"/>
          <w:szCs w:val="32"/>
        </w:rPr>
        <w:t>及本市有关文件</w:t>
      </w:r>
      <w:r>
        <w:rPr>
          <w:rFonts w:ascii="仿宋_GB2312" w:hAnsi="宋体" w:eastAsia="仿宋_GB2312" w:cs="宋体"/>
          <w:kern w:val="0"/>
          <w:sz w:val="32"/>
          <w:szCs w:val="32"/>
        </w:rPr>
        <w:t>规定应当进行法制审核的其他情形。</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市、区城管执法部门直属机构查处的案件，重大法制审核由城管执法部门法制机构负责；</w:t>
      </w:r>
      <w:r>
        <w:rPr>
          <w:rFonts w:hint="eastAsia" w:ascii="仿宋_GB2312" w:hAnsi="宋体" w:eastAsia="仿宋_GB2312" w:cs="宋体"/>
          <w:bCs/>
          <w:kern w:val="0"/>
          <w:sz w:val="32"/>
          <w:szCs w:val="32"/>
        </w:rPr>
        <w:t>街镇</w:t>
      </w:r>
      <w:r>
        <w:rPr>
          <w:rFonts w:hint="eastAsia" w:ascii="仿宋_GB2312" w:hAnsi="宋体" w:eastAsia="仿宋_GB2312" w:cs="宋体"/>
          <w:kern w:val="0"/>
          <w:sz w:val="32"/>
          <w:szCs w:val="32"/>
        </w:rPr>
        <w:t>城管执法机构查处的案件，重大法制审核由街镇所在地司法所负责，必要时会商区城管执法部门法制机构。</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三</w:t>
      </w:r>
      <w:r>
        <w:rPr>
          <w:rFonts w:hint="eastAsia" w:ascii="仿宋_GB2312" w:hAnsi="宋体" w:eastAsia="仿宋_GB2312" w:cs="宋体"/>
          <w:b/>
          <w:kern w:val="0"/>
          <w:sz w:val="32"/>
          <w:szCs w:val="32"/>
        </w:rPr>
        <w:t xml:space="preserve">条（审核内容）  </w:t>
      </w:r>
      <w:r>
        <w:rPr>
          <w:rFonts w:hint="eastAsia" w:ascii="仿宋_GB2312" w:hAnsi="宋体" w:eastAsia="仿宋_GB2312" w:cs="宋体"/>
          <w:kern w:val="0"/>
          <w:sz w:val="32"/>
          <w:szCs w:val="32"/>
        </w:rPr>
        <w:t>案件审核的主要内容包括：</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（一）执法主体和执法权限是否合法；</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（二）案件事实是否清楚、证据是否充分；</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（三）适用法律依据是否正确；</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（四）处罚裁量基准的适用以及处理建议是否适当；</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（五）执法程序是否合法；</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（六）行政执法文书是否完备、规范；</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（七）违法行为是否涉嫌犯罪需要移送司法机关。</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四</w:t>
      </w:r>
      <w:r>
        <w:rPr>
          <w:rFonts w:hint="eastAsia" w:ascii="仿宋_GB2312" w:hAnsi="宋体" w:eastAsia="仿宋_GB2312" w:cs="宋体"/>
          <w:b/>
          <w:kern w:val="0"/>
          <w:sz w:val="32"/>
          <w:szCs w:val="32"/>
        </w:rPr>
        <w:t>条</w:t>
      </w:r>
      <w:r>
        <w:rPr>
          <w:rFonts w:hint="eastAsia" w:ascii="仿宋_GB2312" w:hAnsi="宋体" w:eastAsia="仿宋_GB2312" w:cs="宋体"/>
          <w:b/>
          <w:kern w:val="0"/>
          <w:sz w:val="32"/>
          <w:szCs w:val="32"/>
          <w:lang w:eastAsia="zh-CN"/>
        </w:rPr>
        <w:t>（</w:t>
      </w:r>
      <w:r>
        <w:rPr>
          <w:rFonts w:hint="eastAsia" w:ascii="仿宋_GB2312" w:hAnsi="宋体" w:eastAsia="仿宋_GB2312" w:cs="宋体"/>
          <w:b/>
          <w:kern w:val="0"/>
          <w:sz w:val="32"/>
          <w:szCs w:val="32"/>
        </w:rPr>
        <w:t>审核方式）</w:t>
      </w:r>
      <w:r>
        <w:rPr>
          <w:rFonts w:hint="eastAsia" w:ascii="仿宋_GB2312" w:hAnsi="宋体" w:eastAsia="仿宋_GB2312" w:cs="宋体"/>
          <w:kern w:val="0"/>
          <w:sz w:val="32"/>
          <w:szCs w:val="32"/>
        </w:rPr>
        <w:t xml:space="preserve">  案件审核主要采取书面审核方式，审核人员根据需要有权调阅行政执法活动相关材料、有权向当事人进行调查；对于案情复杂、专业性较强的案件，可以组织召开研讨会、专家论证会等进行研究论证。</w:t>
      </w:r>
    </w:p>
    <w:p>
      <w:pPr>
        <w:keepNext w:val="0"/>
        <w:keepLines w:val="0"/>
        <w:pageBreakBefore w:val="0"/>
        <w:widowControl/>
        <w:kinsoku/>
        <w:wordWrap/>
        <w:overflowPunct/>
        <w:topLinePunct w:val="0"/>
        <w:autoSpaceDE/>
        <w:autoSpaceDN/>
        <w:bidi w:val="0"/>
        <w:adjustRightInd/>
        <w:spacing w:line="540" w:lineRule="exact"/>
        <w:ind w:firstLine="570"/>
        <w:jc w:val="left"/>
        <w:rPr>
          <w:rFonts w:hint="eastAsia" w:ascii="仿宋_GB2312" w:hAnsi="宋体" w:eastAsia="仿宋_GB2312" w:cs="宋体"/>
          <w:color w:val="auto"/>
          <w:kern w:val="0"/>
          <w:sz w:val="32"/>
          <w:szCs w:val="32"/>
        </w:rPr>
      </w:pPr>
      <w:r>
        <w:rPr>
          <w:rFonts w:hint="eastAsia" w:ascii="仿宋_GB2312" w:hAnsi="宋体" w:eastAsia="仿宋_GB2312" w:cs="宋体"/>
          <w:b/>
          <w:kern w:val="0"/>
          <w:sz w:val="32"/>
          <w:szCs w:val="32"/>
        </w:rPr>
        <w:t>第五十</w:t>
      </w:r>
      <w:r>
        <w:rPr>
          <w:rFonts w:hint="eastAsia" w:ascii="仿宋_GB2312" w:hAnsi="宋体" w:eastAsia="仿宋_GB2312" w:cs="宋体"/>
          <w:b/>
          <w:kern w:val="0"/>
          <w:sz w:val="32"/>
          <w:szCs w:val="32"/>
          <w:lang w:eastAsia="zh-CN"/>
        </w:rPr>
        <w:t>五</w:t>
      </w:r>
      <w:r>
        <w:rPr>
          <w:rFonts w:hint="eastAsia" w:ascii="仿宋_GB2312" w:hAnsi="宋体" w:eastAsia="仿宋_GB2312" w:cs="宋体"/>
          <w:b/>
          <w:kern w:val="0"/>
          <w:sz w:val="32"/>
          <w:szCs w:val="32"/>
        </w:rPr>
        <w:t>条（审核意见）</w:t>
      </w:r>
      <w:r>
        <w:rPr>
          <w:rFonts w:hint="eastAsia" w:ascii="仿宋_GB2312" w:hAnsi="宋体" w:eastAsia="仿宋_GB2312" w:cs="宋体"/>
          <w:b/>
          <w:kern w:val="0"/>
          <w:sz w:val="32"/>
          <w:szCs w:val="32"/>
          <w:lang w:eastAsia="zh-CN"/>
        </w:rPr>
        <w:t>　</w:t>
      </w:r>
      <w:r>
        <w:rPr>
          <w:rFonts w:hint="eastAsia" w:ascii="仿宋_GB2312" w:hAnsi="宋体" w:eastAsia="仿宋_GB2312" w:cs="宋体"/>
          <w:color w:val="auto"/>
          <w:kern w:val="0"/>
          <w:sz w:val="32"/>
          <w:szCs w:val="32"/>
          <w:lang w:eastAsia="zh-CN"/>
        </w:rPr>
        <w:t>负责案件审核的</w:t>
      </w:r>
      <w:r>
        <w:rPr>
          <w:rFonts w:hint="eastAsia" w:ascii="仿宋_GB2312" w:hAnsi="宋体" w:eastAsia="仿宋_GB2312" w:cs="宋体"/>
          <w:color w:val="auto"/>
          <w:kern w:val="0"/>
          <w:sz w:val="32"/>
          <w:szCs w:val="32"/>
        </w:rPr>
        <w:t>机构应当自收到审核材料之日起</w:t>
      </w:r>
      <w:r>
        <w:rPr>
          <w:rFonts w:hint="eastAsia" w:ascii="仿宋_GB2312" w:hAnsi="宋体" w:eastAsia="仿宋_GB2312" w:cs="宋体"/>
          <w:color w:val="auto"/>
          <w:kern w:val="0"/>
          <w:sz w:val="32"/>
          <w:szCs w:val="32"/>
          <w:lang w:val="en-US" w:eastAsia="zh-CN"/>
        </w:rPr>
        <w:t>10</w:t>
      </w:r>
      <w:r>
        <w:rPr>
          <w:rFonts w:hint="eastAsia" w:ascii="仿宋_GB2312" w:hAnsi="宋体" w:eastAsia="仿宋_GB2312" w:cs="宋体"/>
          <w:color w:val="auto"/>
          <w:kern w:val="0"/>
          <w:sz w:val="32"/>
          <w:szCs w:val="32"/>
        </w:rPr>
        <w:t>日内完成审核，并提出以下书面意见：</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（一）对事实清楚、证据充分、定性准确、适用依据正确、程序合法、处理适当的案件，同意案件处理意见；</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二</w:t>
      </w:r>
      <w:r>
        <w:rPr>
          <w:rFonts w:ascii="仿宋_GB2312" w:hAnsi="宋体" w:eastAsia="仿宋_GB2312" w:cs="宋体"/>
          <w:color w:val="auto"/>
          <w:kern w:val="0"/>
          <w:sz w:val="32"/>
          <w:szCs w:val="32"/>
        </w:rPr>
        <w:t>）对事实不清、证据不足的案件，建议补充调查；</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三</w:t>
      </w:r>
      <w:r>
        <w:rPr>
          <w:rFonts w:ascii="仿宋_GB2312" w:hAnsi="宋体" w:eastAsia="仿宋_GB2312" w:cs="宋体"/>
          <w:color w:val="auto"/>
          <w:kern w:val="0"/>
          <w:sz w:val="32"/>
          <w:szCs w:val="32"/>
        </w:rPr>
        <w:t>）对定性不准、适用依据错误、程序不合法、处理不当的案件，建议纠正；</w:t>
      </w:r>
    </w:p>
    <w:p>
      <w:pPr>
        <w:keepNext w:val="0"/>
        <w:keepLines w:val="0"/>
        <w:pageBreakBefore w:val="0"/>
        <w:widowControl w:val="0"/>
        <w:kinsoku/>
        <w:wordWrap/>
        <w:overflowPunct/>
        <w:topLinePunct w:val="0"/>
        <w:autoSpaceDE/>
        <w:autoSpaceDN/>
        <w:bidi w:val="0"/>
        <w:adjustRightInd/>
        <w:spacing w:before="0" w:after="0" w:line="540" w:lineRule="exact"/>
        <w:ind w:firstLine="520"/>
        <w:jc w:val="left"/>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（四）对超出法定权限的案件，建议按有关规定移送。</w:t>
      </w:r>
    </w:p>
    <w:p>
      <w:pPr>
        <w:keepNext w:val="0"/>
        <w:keepLines w:val="0"/>
        <w:pageBreakBefore w:val="0"/>
        <w:widowControl/>
        <w:kinsoku/>
        <w:wordWrap/>
        <w:overflowPunct/>
        <w:topLinePunct w:val="0"/>
        <w:autoSpaceDE/>
        <w:autoSpaceDN/>
        <w:bidi w:val="0"/>
        <w:adjustRightInd/>
        <w:spacing w:line="540" w:lineRule="exact"/>
        <w:ind w:firstLine="57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案件审核机构</w:t>
      </w:r>
      <w:r>
        <w:rPr>
          <w:rFonts w:hint="eastAsia" w:ascii="仿宋_GB2312" w:hAnsi="宋体" w:eastAsia="仿宋_GB2312" w:cs="宋体"/>
          <w:color w:val="auto"/>
          <w:kern w:val="0"/>
          <w:sz w:val="32"/>
          <w:szCs w:val="32"/>
        </w:rPr>
        <w:t>提出的意见，执法人员应当进行研究，作出相应处理后再次报送法制审核。</w:t>
      </w:r>
    </w:p>
    <w:p>
      <w:pPr>
        <w:keepNext w:val="0"/>
        <w:keepLines w:val="0"/>
        <w:pageBreakBefore w:val="0"/>
        <w:widowControl/>
        <w:kinsoku/>
        <w:wordWrap/>
        <w:overflowPunct/>
        <w:topLinePunct w:val="0"/>
        <w:autoSpaceDE/>
        <w:autoSpaceDN/>
        <w:bidi w:val="0"/>
        <w:adjustRightInd/>
        <w:spacing w:line="540" w:lineRule="exact"/>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lang w:eastAsia="zh-CN"/>
        </w:rPr>
        <w:t>　　</w:t>
      </w:r>
      <w:r>
        <w:rPr>
          <w:rFonts w:hint="eastAsia" w:ascii="仿宋_GB2312" w:hAnsi="宋体" w:eastAsia="仿宋_GB2312" w:cs="宋体"/>
          <w:b/>
          <w:bCs/>
          <w:kern w:val="0"/>
          <w:sz w:val="32"/>
          <w:szCs w:val="32"/>
        </w:rPr>
        <w:t>第五十</w:t>
      </w:r>
      <w:r>
        <w:rPr>
          <w:rFonts w:hint="eastAsia" w:ascii="仿宋_GB2312" w:hAnsi="宋体" w:eastAsia="仿宋_GB2312" w:cs="宋体"/>
          <w:b/>
          <w:bCs/>
          <w:kern w:val="0"/>
          <w:sz w:val="32"/>
          <w:szCs w:val="32"/>
          <w:lang w:eastAsia="zh-CN"/>
        </w:rPr>
        <w:t>六</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（审批和告知） </w:t>
      </w:r>
      <w:r>
        <w:rPr>
          <w:rFonts w:hint="eastAsia" w:ascii="仿宋_GB2312" w:hAnsi="宋体" w:eastAsia="仿宋_GB2312" w:cs="宋体"/>
          <w:kern w:val="0"/>
          <w:sz w:val="32"/>
          <w:szCs w:val="32"/>
        </w:rPr>
        <w:t>案件经</w:t>
      </w:r>
      <w:r>
        <w:rPr>
          <w:rFonts w:ascii="仿宋_GB2312" w:hAnsi="宋体" w:eastAsia="仿宋_GB2312" w:cs="宋体"/>
          <w:kern w:val="0"/>
          <w:sz w:val="32"/>
          <w:szCs w:val="32"/>
        </w:rPr>
        <w:t>审核后，对于拟给予行政处罚的案件，办案机构应当将案件材料、行政处罚建议及审核意见报</w:t>
      </w:r>
      <w:r>
        <w:rPr>
          <w:rFonts w:hint="eastAsia" w:ascii="仿宋_GB2312" w:hAnsi="宋体" w:eastAsia="仿宋_GB2312" w:cs="宋体"/>
          <w:kern w:val="0"/>
          <w:sz w:val="32"/>
          <w:szCs w:val="32"/>
        </w:rPr>
        <w:t>城管综合执法</w:t>
      </w:r>
      <w:r>
        <w:rPr>
          <w:rFonts w:ascii="仿宋_GB2312" w:hAnsi="宋体" w:eastAsia="仿宋_GB2312" w:cs="宋体"/>
          <w:kern w:val="0"/>
          <w:sz w:val="32"/>
          <w:szCs w:val="32"/>
        </w:rPr>
        <w:t>部门负责人批准</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pacing w:line="540" w:lineRule="exact"/>
        <w:ind w:firstLine="570"/>
        <w:jc w:val="left"/>
        <w:rPr>
          <w:rFonts w:ascii="仿宋_GB2312" w:hAnsi="宋体" w:eastAsia="仿宋_GB2312" w:cs="宋体"/>
          <w:b/>
          <w:bCs/>
          <w:kern w:val="0"/>
          <w:sz w:val="32"/>
          <w:szCs w:val="32"/>
        </w:rPr>
      </w:pPr>
      <w:r>
        <w:rPr>
          <w:rFonts w:hint="eastAsia" w:ascii="仿宋_GB2312" w:hAnsi="宋体" w:eastAsia="仿宋_GB2312" w:cs="宋体"/>
          <w:kern w:val="0"/>
          <w:sz w:val="32"/>
          <w:szCs w:val="32"/>
        </w:rPr>
        <w:t>行政处罚建议被批准后，城管综合执法部门应当书面告知当事人拟作出行政处罚的事实、理由、依据、处罚内容，以及当事人依法享有的陈述、申辩权。拟作出的行政处罚属于听证范围的，还应当告知当事人有要求听证的权利。</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当事人自告知书送达之</w:t>
      </w:r>
      <w:r>
        <w:rPr>
          <w:rFonts w:ascii="仿宋_GB2312" w:hAnsi="宋体" w:eastAsia="仿宋_GB2312" w:cs="宋体"/>
          <w:color w:val="auto"/>
          <w:kern w:val="0"/>
          <w:sz w:val="32"/>
          <w:szCs w:val="32"/>
        </w:rPr>
        <w:t>日起</w:t>
      </w:r>
      <w:r>
        <w:rPr>
          <w:rFonts w:hint="eastAsia" w:ascii="仿宋_GB2312" w:hAnsi="宋体" w:eastAsia="仿宋_GB2312" w:cs="宋体"/>
          <w:color w:val="auto"/>
          <w:kern w:val="0"/>
          <w:sz w:val="32"/>
          <w:szCs w:val="32"/>
          <w:lang w:val="en-US" w:eastAsia="zh-CN"/>
        </w:rPr>
        <w:t>5</w:t>
      </w:r>
      <w:r>
        <w:rPr>
          <w:rFonts w:ascii="仿宋_GB2312" w:hAnsi="宋体" w:eastAsia="仿宋_GB2312" w:cs="宋体"/>
          <w:color w:val="auto"/>
          <w:kern w:val="0"/>
          <w:sz w:val="32"/>
          <w:szCs w:val="32"/>
        </w:rPr>
        <w:t>日内</w:t>
      </w:r>
      <w:r>
        <w:rPr>
          <w:rFonts w:ascii="仿宋_GB2312" w:hAnsi="宋体" w:eastAsia="仿宋_GB2312" w:cs="宋体"/>
          <w:kern w:val="0"/>
          <w:sz w:val="32"/>
          <w:szCs w:val="32"/>
        </w:rPr>
        <w:t>未行使陈述、申辩权的，视为放弃陈述、申辩权利。</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第五十</w:t>
      </w:r>
      <w:r>
        <w:rPr>
          <w:rFonts w:hint="eastAsia" w:ascii="仿宋_GB2312" w:hAnsi="宋体" w:eastAsia="仿宋_GB2312" w:cs="宋体"/>
          <w:b/>
          <w:bCs/>
          <w:kern w:val="0"/>
          <w:sz w:val="32"/>
          <w:szCs w:val="32"/>
          <w:lang w:eastAsia="zh-CN"/>
        </w:rPr>
        <w:t>七</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（听取陈述申辩）</w:t>
      </w:r>
      <w:r>
        <w:rPr>
          <w:rFonts w:hint="eastAsia" w:ascii="仿宋_GB2312" w:hAnsi="宋体" w:eastAsia="仿宋_GB2312" w:cs="宋体"/>
          <w:b/>
          <w:kern w:val="0"/>
          <w:sz w:val="32"/>
          <w:szCs w:val="32"/>
          <w:lang w:eastAsia="zh-CN"/>
        </w:rPr>
        <w:t>　</w:t>
      </w:r>
      <w:r>
        <w:rPr>
          <w:rFonts w:hint="eastAsia" w:ascii="仿宋_GB2312" w:hAnsi="宋体" w:eastAsia="仿宋_GB2312" w:cs="宋体"/>
          <w:kern w:val="0"/>
          <w:sz w:val="32"/>
          <w:szCs w:val="32"/>
        </w:rPr>
        <w:t>当事人要求陈述、申辩的，执法人员应当如实记录当事人的陈述、申辩意见。符合听证条件，当事人要求组织听证的，应当按照本章第三节的规定组织听证。</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城管综合执法部门应当充分听取当事人的陈述和申辩，对当事人提出的事实、理</w:t>
      </w:r>
      <w:r>
        <w:rPr>
          <w:rFonts w:hint="eastAsia" w:ascii="仿宋_GB2312" w:hAnsi="宋体" w:eastAsia="仿宋_GB2312" w:cs="宋体"/>
          <w:color w:val="auto"/>
          <w:kern w:val="0"/>
          <w:sz w:val="32"/>
          <w:szCs w:val="32"/>
        </w:rPr>
        <w:t>由和证据进行</w:t>
      </w:r>
      <w:r>
        <w:rPr>
          <w:rFonts w:hint="eastAsia" w:ascii="仿宋_GB2312" w:hAnsi="宋体" w:eastAsia="仿宋_GB2312" w:cs="宋体"/>
          <w:color w:val="auto"/>
          <w:kern w:val="0"/>
          <w:sz w:val="32"/>
          <w:szCs w:val="32"/>
          <w:lang w:eastAsia="zh-CN"/>
        </w:rPr>
        <w:t>复核，并制作</w:t>
      </w:r>
      <w:r>
        <w:rPr>
          <w:rFonts w:hint="eastAsia" w:ascii="仿宋_GB2312" w:hAnsi="宋体" w:eastAsia="仿宋_GB2312" w:cs="宋体"/>
          <w:color w:val="auto"/>
          <w:kern w:val="0"/>
          <w:sz w:val="32"/>
          <w:szCs w:val="32"/>
        </w:rPr>
        <w:t>书面复核</w:t>
      </w:r>
      <w:r>
        <w:rPr>
          <w:rFonts w:hint="eastAsia" w:ascii="仿宋_GB2312" w:hAnsi="宋体" w:eastAsia="仿宋_GB2312" w:cs="宋体"/>
          <w:color w:val="auto"/>
          <w:kern w:val="0"/>
          <w:sz w:val="32"/>
          <w:szCs w:val="32"/>
          <w:lang w:eastAsia="zh-CN"/>
        </w:rPr>
        <w:t>意见</w:t>
      </w:r>
      <w:r>
        <w:rPr>
          <w:rFonts w:hint="eastAsia" w:ascii="仿宋_GB2312" w:hAnsi="宋体" w:eastAsia="仿宋_GB2312" w:cs="宋体"/>
          <w:color w:val="auto"/>
          <w:kern w:val="0"/>
          <w:sz w:val="32"/>
          <w:szCs w:val="32"/>
        </w:rPr>
        <w:t>。</w:t>
      </w:r>
      <w:r>
        <w:rPr>
          <w:rFonts w:hint="eastAsia" w:ascii="仿宋_GB2312" w:hAnsi="宋体" w:eastAsia="仿宋_GB2312" w:cs="宋体"/>
          <w:kern w:val="0"/>
          <w:sz w:val="32"/>
          <w:szCs w:val="32"/>
        </w:rPr>
        <w:t>当事人提出的事实、理由或者证据成立的，应当予以采纳。不得因当事人陈述、申辩或者申请听证而给予更重的处罚。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ascii="仿宋_GB2312" w:eastAsia="仿宋_GB2312"/>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五十八</w:t>
      </w:r>
      <w:r>
        <w:rPr>
          <w:rFonts w:hint="eastAsia" w:ascii="仿宋_GB2312" w:hAnsi="宋体" w:eastAsia="仿宋_GB2312" w:cs="宋体"/>
          <w:b/>
          <w:kern w:val="0"/>
          <w:sz w:val="32"/>
          <w:szCs w:val="32"/>
        </w:rPr>
        <w:t>条（处理决定）</w:t>
      </w:r>
      <w:r>
        <w:rPr>
          <w:rFonts w:hint="eastAsia" w:ascii="仿宋_GB2312" w:hAnsi="宋体" w:eastAsia="仿宋_GB2312" w:cs="宋体"/>
          <w:b/>
          <w:kern w:val="0"/>
          <w:sz w:val="32"/>
          <w:szCs w:val="32"/>
          <w:lang w:eastAsia="zh-CN"/>
        </w:rPr>
        <w:t>　</w:t>
      </w:r>
      <w:r>
        <w:rPr>
          <w:rFonts w:hint="eastAsia" w:ascii="仿宋_GB2312" w:hAnsi="宋体" w:eastAsia="仿宋_GB2312" w:cs="宋体"/>
          <w:kern w:val="0"/>
          <w:sz w:val="32"/>
          <w:szCs w:val="32"/>
        </w:rPr>
        <w:t>城管</w:t>
      </w:r>
      <w:r>
        <w:rPr>
          <w:rFonts w:hint="eastAsia" w:ascii="仿宋_GB2312" w:eastAsia="仿宋_GB2312"/>
          <w:kern w:val="0"/>
          <w:sz w:val="32"/>
          <w:szCs w:val="32"/>
        </w:rPr>
        <w:t>综合执法部门负责人应当对调查结果、当事人陈述申辩或者听证情况、案件处理意见和法制审核意见等进行全面审查，并区别不同情况分别作出如下决定：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kern w:val="0"/>
          <w:sz w:val="32"/>
          <w:szCs w:val="32"/>
        </w:rPr>
      </w:pPr>
      <w:r>
        <w:rPr>
          <w:rFonts w:hint="eastAsia" w:ascii="仿宋_GB2312" w:eastAsia="仿宋_GB2312"/>
          <w:kern w:val="0"/>
          <w:sz w:val="32"/>
          <w:szCs w:val="32"/>
        </w:rPr>
        <w:t>（一）确有应受行政处罚的违法行为的，根据情节轻重及具体情况，作出行政处罚决定；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（二）违法行为轻微，依法可以不予行政处罚的，不予行政处罚；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rPr>
        <w:t>（三）违法事实不能成立的，</w:t>
      </w:r>
      <w:r>
        <w:rPr>
          <w:rFonts w:hint="eastAsia" w:ascii="仿宋_GB2312" w:eastAsia="仿宋_GB2312"/>
          <w:color w:val="auto"/>
          <w:kern w:val="0"/>
          <w:sz w:val="32"/>
          <w:szCs w:val="32"/>
          <w:lang w:eastAsia="zh-CN"/>
        </w:rPr>
        <w:t>不予行政处罚；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（四）违法行为涉嫌犯罪的，移送司法机关。</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eastAsia="仿宋_GB2312"/>
          <w:kern w:val="0"/>
          <w:sz w:val="32"/>
          <w:szCs w:val="32"/>
        </w:rPr>
      </w:pPr>
      <w:r>
        <w:rPr>
          <w:rFonts w:hint="eastAsia" w:ascii="仿宋_GB2312" w:eastAsia="仿宋_GB2312"/>
          <w:b/>
          <w:kern w:val="0"/>
          <w:sz w:val="32"/>
          <w:szCs w:val="32"/>
        </w:rPr>
        <w:t>第</w:t>
      </w:r>
      <w:r>
        <w:rPr>
          <w:rFonts w:hint="eastAsia" w:ascii="仿宋_GB2312" w:eastAsia="仿宋_GB2312"/>
          <w:b/>
          <w:kern w:val="0"/>
          <w:sz w:val="32"/>
          <w:szCs w:val="32"/>
          <w:lang w:eastAsia="zh-CN"/>
        </w:rPr>
        <w:t>五十九</w:t>
      </w:r>
      <w:r>
        <w:rPr>
          <w:rFonts w:hint="eastAsia" w:ascii="仿宋_GB2312" w:eastAsia="仿宋_GB2312"/>
          <w:b/>
          <w:kern w:val="0"/>
          <w:sz w:val="32"/>
          <w:szCs w:val="32"/>
        </w:rPr>
        <w:t>条（集体讨论情形）</w:t>
      </w:r>
      <w:r>
        <w:rPr>
          <w:rFonts w:hint="eastAsia" w:ascii="仿宋_GB2312" w:eastAsia="仿宋_GB2312"/>
          <w:b/>
          <w:kern w:val="0"/>
          <w:sz w:val="32"/>
          <w:szCs w:val="32"/>
          <w:lang w:eastAsia="zh-CN"/>
        </w:rPr>
        <w:t>　</w:t>
      </w:r>
      <w:r>
        <w:rPr>
          <w:rFonts w:hint="eastAsia" w:ascii="仿宋_GB2312" w:eastAsia="仿宋_GB2312"/>
          <w:kern w:val="0"/>
          <w:sz w:val="32"/>
          <w:szCs w:val="32"/>
        </w:rPr>
        <w:t>有下列情形之一的，案件应当提交城管综合执法部门负责人集体讨论决定：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kern w:val="0"/>
          <w:sz w:val="32"/>
          <w:szCs w:val="32"/>
        </w:rPr>
      </w:pPr>
      <w:r>
        <w:rPr>
          <w:rFonts w:hint="eastAsia" w:ascii="仿宋_GB2312" w:eastAsia="仿宋_GB2312"/>
          <w:kern w:val="0"/>
          <w:sz w:val="32"/>
          <w:szCs w:val="32"/>
        </w:rPr>
        <w:t>（一）符合本规定第</w:t>
      </w:r>
      <w:r>
        <w:rPr>
          <w:rFonts w:hint="eastAsia" w:ascii="仿宋_GB2312" w:eastAsia="仿宋_GB2312"/>
          <w:color w:val="auto"/>
          <w:kern w:val="0"/>
          <w:sz w:val="32"/>
          <w:szCs w:val="32"/>
          <w:u w:val="none"/>
        </w:rPr>
        <w:t>六十</w:t>
      </w:r>
      <w:r>
        <w:rPr>
          <w:rFonts w:hint="eastAsia" w:ascii="仿宋_GB2312" w:eastAsia="仿宋_GB2312"/>
          <w:color w:val="auto"/>
          <w:kern w:val="0"/>
          <w:sz w:val="32"/>
          <w:szCs w:val="32"/>
          <w:u w:val="none"/>
          <w:lang w:eastAsia="zh-CN"/>
        </w:rPr>
        <w:t>八</w:t>
      </w:r>
      <w:r>
        <w:rPr>
          <w:rFonts w:hint="eastAsia" w:ascii="仿宋_GB2312" w:eastAsia="仿宋_GB2312"/>
          <w:color w:val="auto"/>
          <w:kern w:val="0"/>
          <w:sz w:val="32"/>
          <w:szCs w:val="32"/>
          <w:u w:val="none"/>
        </w:rPr>
        <w:t>条</w:t>
      </w:r>
      <w:r>
        <w:rPr>
          <w:rFonts w:hint="eastAsia" w:ascii="仿宋_GB2312" w:eastAsia="仿宋_GB2312"/>
          <w:color w:val="auto"/>
          <w:kern w:val="0"/>
          <w:sz w:val="32"/>
          <w:szCs w:val="32"/>
        </w:rPr>
        <w:t>所</w:t>
      </w:r>
      <w:r>
        <w:rPr>
          <w:rFonts w:hint="eastAsia" w:ascii="仿宋_GB2312" w:eastAsia="仿宋_GB2312"/>
          <w:kern w:val="0"/>
          <w:sz w:val="32"/>
          <w:szCs w:val="32"/>
        </w:rPr>
        <w:t>规定的听证范围，且申请人申请听证的案件；</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kern w:val="0"/>
          <w:sz w:val="32"/>
          <w:szCs w:val="32"/>
        </w:rPr>
      </w:pPr>
      <w:r>
        <w:rPr>
          <w:rFonts w:hint="eastAsia" w:ascii="仿宋_GB2312" w:eastAsia="仿宋_GB2312"/>
          <w:kern w:val="0"/>
          <w:sz w:val="32"/>
          <w:szCs w:val="32"/>
        </w:rPr>
        <w:t>（二）案情复杂、疑难或者有重大社会影响的案件；</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kern w:val="0"/>
          <w:sz w:val="32"/>
          <w:szCs w:val="32"/>
        </w:rPr>
      </w:pPr>
      <w:r>
        <w:rPr>
          <w:rFonts w:hint="eastAsia" w:ascii="仿宋_GB2312" w:eastAsia="仿宋_GB2312"/>
          <w:kern w:val="0"/>
          <w:sz w:val="32"/>
          <w:szCs w:val="32"/>
        </w:rPr>
        <w:t>（三）认定事实和证据争议较大的，适用的法律、法规和规章有较大异议的，违法行为较恶劣或者危害较大的；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（四）需要提交集体讨论的其他情形。</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b/>
          <w:sz w:val="32"/>
          <w:szCs w:val="32"/>
        </w:rPr>
        <w:t>第六十条（集体讨论程序）</w:t>
      </w:r>
      <w:r>
        <w:rPr>
          <w:rFonts w:hint="eastAsia" w:ascii="仿宋_GB2312" w:hAnsi="仿宋" w:eastAsia="仿宋_GB2312" w:cs="仿宋"/>
          <w:b/>
          <w:sz w:val="32"/>
          <w:szCs w:val="32"/>
          <w:lang w:eastAsia="zh-CN"/>
        </w:rPr>
        <w:t>　</w:t>
      </w:r>
      <w:r>
        <w:rPr>
          <w:rFonts w:hint="eastAsia" w:ascii="仿宋_GB2312" w:hAnsi="仿宋" w:eastAsia="仿宋_GB2312" w:cs="仿宋"/>
          <w:sz w:val="32"/>
          <w:szCs w:val="32"/>
        </w:rPr>
        <w:t>案件集体讨论由城管综合执法部门负责人参加，案件审核人员、案件承办人等列席会议。集体讨论依照下列程序进行：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（一）案件承办人陈述案件情况，</w:t>
      </w:r>
      <w:r>
        <w:rPr>
          <w:rFonts w:hint="eastAsia" w:ascii="仿宋_GB2312" w:eastAsia="仿宋_GB2312"/>
          <w:kern w:val="0"/>
          <w:sz w:val="32"/>
          <w:szCs w:val="32"/>
        </w:rPr>
        <w:t>包括</w:t>
      </w:r>
      <w:r>
        <w:rPr>
          <w:rFonts w:hint="eastAsia" w:ascii="仿宋_GB2312" w:eastAsia="仿宋_GB2312"/>
          <w:sz w:val="32"/>
          <w:szCs w:val="32"/>
        </w:rPr>
        <w:t>当事人基本情况、案件调查过程、查明的违法事实、情节、后果、相关证据、法律依据；当事人陈述、申辩情况，建议处罚的内容等；</w:t>
      </w:r>
    </w:p>
    <w:p>
      <w:pPr>
        <w:keepNext w:val="0"/>
        <w:keepLines w:val="0"/>
        <w:pageBreakBefore w:val="0"/>
        <w:kinsoku/>
        <w:wordWrap/>
        <w:overflowPunct/>
        <w:topLinePunct w:val="0"/>
        <w:autoSpaceDE/>
        <w:autoSpaceDN/>
        <w:bidi w:val="0"/>
        <w:adjustRightInd/>
        <w:spacing w:line="540" w:lineRule="exact"/>
        <w:ind w:firstLine="630"/>
        <w:rPr>
          <w:rFonts w:ascii="仿宋_GB2312" w:hAnsi="仿宋" w:eastAsia="仿宋_GB2312" w:cs="仿宋"/>
          <w:sz w:val="32"/>
          <w:szCs w:val="32"/>
        </w:rPr>
      </w:pPr>
      <w:r>
        <w:rPr>
          <w:rFonts w:hint="eastAsia" w:ascii="仿宋_GB2312" w:hAnsi="仿宋" w:eastAsia="仿宋_GB2312" w:cs="仿宋"/>
          <w:sz w:val="32"/>
          <w:szCs w:val="32"/>
        </w:rPr>
        <w:t>（二）案件审核人员发表审核意见，</w:t>
      </w:r>
      <w:r>
        <w:rPr>
          <w:rFonts w:hint="eastAsia" w:ascii="仿宋_GB2312" w:eastAsia="仿宋_GB2312"/>
          <w:kern w:val="0"/>
          <w:sz w:val="32"/>
          <w:szCs w:val="32"/>
        </w:rPr>
        <w:t>重点围绕案件的管辖权、证据的合法性、程序的合法性、裁量的合理性等</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pacing w:line="540" w:lineRule="exact"/>
        <w:ind w:firstLine="630"/>
        <w:rPr>
          <w:rFonts w:ascii="仿宋_GB2312" w:hAnsi="仿宋" w:eastAsia="仿宋_GB2312" w:cs="仿宋"/>
          <w:sz w:val="32"/>
          <w:szCs w:val="32"/>
        </w:rPr>
      </w:pPr>
      <w:r>
        <w:rPr>
          <w:rFonts w:hint="eastAsia" w:ascii="仿宋_GB2312" w:hAnsi="仿宋" w:eastAsia="仿宋_GB2312" w:cs="仿宋"/>
          <w:sz w:val="32"/>
          <w:szCs w:val="32"/>
        </w:rPr>
        <w:t>（三）参加会议人员向案件承办人、审核人员提问并发表意见；</w:t>
      </w:r>
    </w:p>
    <w:p>
      <w:pPr>
        <w:keepNext w:val="0"/>
        <w:keepLines w:val="0"/>
        <w:pageBreakBefore w:val="0"/>
        <w:kinsoku/>
        <w:wordWrap/>
        <w:overflowPunct/>
        <w:topLinePunct w:val="0"/>
        <w:autoSpaceDE/>
        <w:autoSpaceDN/>
        <w:bidi w:val="0"/>
        <w:adjustRightInd/>
        <w:spacing w:line="540" w:lineRule="exact"/>
        <w:ind w:firstLine="630"/>
        <w:rPr>
          <w:rFonts w:ascii="仿宋_GB2312" w:hAnsi="仿宋" w:eastAsia="仿宋_GB2312" w:cs="仿宋"/>
          <w:sz w:val="32"/>
          <w:szCs w:val="32"/>
        </w:rPr>
      </w:pPr>
      <w:r>
        <w:rPr>
          <w:rFonts w:hint="eastAsia" w:ascii="仿宋_GB2312" w:hAnsi="仿宋" w:eastAsia="仿宋_GB2312" w:cs="仿宋"/>
          <w:sz w:val="32"/>
          <w:szCs w:val="32"/>
        </w:rPr>
        <w:t>（四）主持人提出结论性意见，参加会议人员表决；</w:t>
      </w:r>
    </w:p>
    <w:p>
      <w:pPr>
        <w:keepNext w:val="0"/>
        <w:keepLines w:val="0"/>
        <w:pageBreakBefore w:val="0"/>
        <w:kinsoku/>
        <w:wordWrap/>
        <w:overflowPunct/>
        <w:topLinePunct w:val="0"/>
        <w:autoSpaceDE/>
        <w:autoSpaceDN/>
        <w:bidi w:val="0"/>
        <w:adjustRightInd/>
        <w:spacing w:line="540" w:lineRule="exact"/>
        <w:ind w:firstLine="630"/>
        <w:rPr>
          <w:rFonts w:ascii="仿宋_GB2312" w:hAnsi="仿宋" w:eastAsia="仿宋_GB2312" w:cs="仿宋"/>
          <w:sz w:val="32"/>
          <w:szCs w:val="32"/>
        </w:rPr>
      </w:pPr>
      <w:r>
        <w:rPr>
          <w:rFonts w:hint="eastAsia" w:ascii="仿宋_GB2312" w:hAnsi="仿宋" w:eastAsia="仿宋_GB2312" w:cs="仿宋"/>
          <w:sz w:val="32"/>
          <w:szCs w:val="32"/>
        </w:rPr>
        <w:t>（五）主持人宣布集体讨论决定；</w:t>
      </w:r>
    </w:p>
    <w:p>
      <w:pPr>
        <w:keepNext w:val="0"/>
        <w:keepLines w:val="0"/>
        <w:pageBreakBefore w:val="0"/>
        <w:kinsoku/>
        <w:wordWrap/>
        <w:overflowPunct/>
        <w:topLinePunct w:val="0"/>
        <w:autoSpaceDE/>
        <w:autoSpaceDN/>
        <w:bidi w:val="0"/>
        <w:adjustRightInd/>
        <w:spacing w:line="540" w:lineRule="exact"/>
        <w:ind w:firstLine="630"/>
        <w:rPr>
          <w:rFonts w:ascii="仿宋_GB2312" w:hAnsi="仿宋" w:eastAsia="仿宋_GB2312" w:cs="仿宋"/>
          <w:sz w:val="32"/>
          <w:szCs w:val="32"/>
        </w:rPr>
      </w:pPr>
      <w:r>
        <w:rPr>
          <w:rFonts w:hint="eastAsia" w:ascii="仿宋_GB2312" w:hAnsi="仿宋" w:eastAsia="仿宋_GB2312" w:cs="仿宋"/>
          <w:sz w:val="32"/>
          <w:szCs w:val="32"/>
        </w:rPr>
        <w:t>（六）其他相关事项。</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案件集体讨论，应当制作集体讨论记录，由集体讨论参加人、记录人签名。</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第六十</w:t>
      </w:r>
      <w:r>
        <w:rPr>
          <w:rFonts w:hint="eastAsia" w:ascii="仿宋_GB2312" w:hAnsi="宋体" w:eastAsia="仿宋_GB2312" w:cs="宋体"/>
          <w:b/>
          <w:bCs/>
          <w:kern w:val="0"/>
          <w:sz w:val="32"/>
          <w:szCs w:val="32"/>
          <w:lang w:eastAsia="zh-CN"/>
        </w:rPr>
        <w:t>一</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（处罚决定书） </w:t>
      </w:r>
      <w:r>
        <w:rPr>
          <w:rFonts w:hint="eastAsia" w:ascii="仿宋_GB2312" w:hAnsi="宋体" w:eastAsia="仿宋_GB2312" w:cs="宋体"/>
          <w:kern w:val="0"/>
          <w:sz w:val="32"/>
          <w:szCs w:val="32"/>
        </w:rPr>
        <w:t>城管综合执法部门作出行政处罚决定的，应当制作行政处罚决定书。行政处罚决定书应当载明下列事项：</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（一）当事人的姓名或者名称、地址等基本情况；</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（二）违反法律、法规或者规章的事实和证据；</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（三）行政处罚的种类和依据;</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（四）采纳当事人陈述、申辩的情况及理由；</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（五）行政处罚的履行方式和期限；</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（六）申请行政复议或者提起行政诉讼的途径和期限；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（七）作出行政处罚决定的城管综合执法部门名称和作出决定的日期；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（八）依法应当载明的其他内容。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行政处罚决定书必须盖有城管综合执法部门的印章。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第六十</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 xml:space="preserve">条（不予处罚决定书） </w:t>
      </w:r>
      <w:r>
        <w:rPr>
          <w:rFonts w:hint="eastAsia" w:ascii="仿宋_GB2312" w:hAnsi="宋体" w:eastAsia="仿宋_GB2312" w:cs="宋体"/>
          <w:kern w:val="0"/>
          <w:sz w:val="32"/>
          <w:szCs w:val="32"/>
        </w:rPr>
        <w:t>城管综合执法部门作出不予行政处罚决定的，应当制作不予行政处罚决定书，载明违法事实、不予行政处罚的理由和依据，并送达当事人。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对当事人的违法行为依法不予行政处罚的，城管综合执法部门应当对当事人进行教育。</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kern w:val="0"/>
          <w:sz w:val="32"/>
          <w:szCs w:val="32"/>
        </w:rPr>
        <w:t>第六十</w:t>
      </w:r>
      <w:r>
        <w:rPr>
          <w:rFonts w:hint="eastAsia" w:ascii="仿宋_GB2312" w:hAnsi="仿宋" w:eastAsia="仿宋_GB2312" w:cs="仿宋"/>
          <w:b/>
          <w:kern w:val="0"/>
          <w:sz w:val="32"/>
          <w:szCs w:val="32"/>
          <w:lang w:eastAsia="zh-CN"/>
        </w:rPr>
        <w:t>三</w:t>
      </w:r>
      <w:r>
        <w:rPr>
          <w:rFonts w:hint="eastAsia" w:ascii="仿宋_GB2312" w:hAnsi="仿宋" w:eastAsia="仿宋_GB2312" w:cs="仿宋"/>
          <w:b/>
          <w:kern w:val="0"/>
          <w:sz w:val="32"/>
          <w:szCs w:val="32"/>
        </w:rPr>
        <w:t xml:space="preserve">条（决定书份数） </w:t>
      </w:r>
      <w:r>
        <w:rPr>
          <w:rFonts w:ascii="仿宋_GB2312" w:hAnsi="仿宋" w:eastAsia="仿宋_GB2312" w:cs="仿宋"/>
          <w:sz w:val="32"/>
          <w:szCs w:val="32"/>
        </w:rPr>
        <w:t>对同一当事人的两个以上违法行为，可以分别制作行政处罚决定书，也可以列入同一行政处罚决定书。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00B050"/>
          <w:kern w:val="0"/>
          <w:sz w:val="32"/>
          <w:szCs w:val="32"/>
          <w:u w:val="none"/>
          <w:lang w:eastAsia="zh-CN"/>
        </w:rPr>
      </w:pPr>
      <w:r>
        <w:rPr>
          <w:rFonts w:hint="eastAsia" w:ascii="仿宋_GB2312" w:hAnsi="仿宋" w:eastAsia="仿宋_GB2312" w:cs="仿宋"/>
          <w:sz w:val="32"/>
          <w:szCs w:val="32"/>
        </w:rPr>
        <w:t>同一个案件有</w:t>
      </w:r>
      <w:r>
        <w:rPr>
          <w:rFonts w:ascii="仿宋_GB2312" w:hAnsi="仿宋" w:eastAsia="仿宋_GB2312" w:cs="仿宋"/>
          <w:sz w:val="32"/>
          <w:szCs w:val="32"/>
        </w:rPr>
        <w:t>两个以上</w:t>
      </w:r>
      <w:r>
        <w:rPr>
          <w:rFonts w:hint="eastAsia" w:ascii="仿宋_GB2312" w:hAnsi="仿宋" w:eastAsia="仿宋_GB2312" w:cs="仿宋"/>
          <w:sz w:val="32"/>
          <w:szCs w:val="32"/>
        </w:rPr>
        <w:t>当事人的，应当制作一式多份行政处罚决定书，列明给予各当事人的处罚决定，并分别送达。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b/>
          <w:bCs/>
          <w:color w:val="auto"/>
          <w:kern w:val="0"/>
          <w:sz w:val="32"/>
          <w:szCs w:val="32"/>
          <w:lang w:eastAsia="zh-CN"/>
        </w:rPr>
        <w:t>第六十四条（决定书变更、撤销）　</w:t>
      </w:r>
      <w:r>
        <w:rPr>
          <w:rFonts w:hint="eastAsia" w:ascii="仿宋_GB2312" w:eastAsia="仿宋_GB2312"/>
          <w:color w:val="auto"/>
          <w:kern w:val="0"/>
          <w:sz w:val="32"/>
          <w:szCs w:val="32"/>
          <w:lang w:eastAsia="zh-CN"/>
        </w:rPr>
        <w:t>行政处罚决定生效后，任何人不得擅自变更或者撤销。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作出行政处罚决定的城管综合执法部门发现确需变更或者撤销的，应当经本机关负责人批准，并以书面形式告知当事人。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经过集体讨论程序作出的行政处罚决定变更或者撤销的，应当提交机关负责人集体讨论决定。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b/>
          <w:bCs/>
          <w:color w:val="auto"/>
          <w:kern w:val="0"/>
          <w:sz w:val="32"/>
          <w:szCs w:val="32"/>
          <w:lang w:eastAsia="zh-CN"/>
        </w:rPr>
        <w:t>第六十五条（决定书补正、更正）</w:t>
      </w:r>
      <w:r>
        <w:rPr>
          <w:rFonts w:hint="eastAsia" w:ascii="仿宋_GB2312" w:eastAsia="仿宋_GB2312"/>
          <w:color w:val="auto"/>
          <w:kern w:val="0"/>
          <w:sz w:val="32"/>
          <w:szCs w:val="32"/>
          <w:lang w:eastAsia="zh-CN"/>
        </w:rPr>
        <w:t>　行政处罚决定存在未载明决定作出日期等遗漏，对公民、法人或者其他组织的合法权益没有实际影响等情形的，应当予以补正。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行政处罚决定存在文字表述错误或者计算错误等情形，应当予以更正。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城管综合执法部门作出补正或者更正的，应当制作补正或者更正文书。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第六十六条（处罚决定公开）  </w:t>
      </w:r>
      <w:r>
        <w:rPr>
          <w:rFonts w:hint="eastAsia" w:ascii="仿宋_GB2312" w:hAnsi="宋体" w:eastAsia="仿宋_GB2312" w:cs="宋体"/>
          <w:kern w:val="0"/>
          <w:sz w:val="32"/>
          <w:szCs w:val="32"/>
        </w:rPr>
        <w:t>城管综合执法部门应当在行政处罚决定作出之日起7日内，按照《上海市行政处罚案件信息主动公开办法》的规定向社会予以公开。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sz w:val="32"/>
          <w:szCs w:val="32"/>
        </w:rPr>
        <w:t>公开的行政处罚决定被依法变更、撤销、确认违法或者确认无效的，城管综合执法部门应当在3日内撤回行政处罚决定信息并公开说明理由。</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b/>
          <w:color w:val="auto"/>
          <w:kern w:val="0"/>
          <w:sz w:val="32"/>
          <w:szCs w:val="32"/>
        </w:rPr>
        <w:t xml:space="preserve">第六十七条（办案期限）  </w:t>
      </w:r>
      <w:r>
        <w:rPr>
          <w:rFonts w:hint="eastAsia" w:ascii="仿宋_GB2312" w:hAnsi="宋体" w:eastAsia="仿宋_GB2312" w:cs="宋体"/>
          <w:color w:val="auto"/>
          <w:kern w:val="0"/>
          <w:sz w:val="32"/>
          <w:szCs w:val="32"/>
          <w:lang w:eastAsia="zh-CN"/>
        </w:rPr>
        <w:t>城管综合执法部门应当自立案之日起</w:t>
      </w:r>
      <w:r>
        <w:rPr>
          <w:rFonts w:hint="eastAsia" w:ascii="仿宋_GB2312" w:hAnsi="宋体" w:eastAsia="仿宋_GB2312" w:cs="宋体"/>
          <w:color w:val="auto"/>
          <w:kern w:val="0"/>
          <w:sz w:val="32"/>
          <w:szCs w:val="32"/>
          <w:lang w:val="en-US" w:eastAsia="zh-CN"/>
        </w:rPr>
        <w:t>90</w:t>
      </w:r>
      <w:r>
        <w:rPr>
          <w:rFonts w:hint="eastAsia" w:ascii="仿宋_GB2312" w:hAnsi="宋体" w:eastAsia="仿宋_GB2312" w:cs="宋体"/>
          <w:color w:val="auto"/>
          <w:kern w:val="0"/>
          <w:sz w:val="32"/>
          <w:szCs w:val="32"/>
          <w:lang w:eastAsia="zh-CN"/>
        </w:rPr>
        <w:t>日内作出行政处罚决定。因案情复杂或者其他原因，不能在规定期限内作出行政处罚决定的，经本机关负责人批准，可以延长</w:t>
      </w:r>
      <w:r>
        <w:rPr>
          <w:rFonts w:hint="eastAsia" w:ascii="仿宋_GB2312" w:hAnsi="宋体" w:eastAsia="仿宋_GB2312" w:cs="宋体"/>
          <w:color w:val="auto"/>
          <w:kern w:val="0"/>
          <w:sz w:val="32"/>
          <w:szCs w:val="32"/>
          <w:lang w:val="en-US" w:eastAsia="zh-CN"/>
        </w:rPr>
        <w:t>30</w:t>
      </w:r>
      <w:r>
        <w:rPr>
          <w:rFonts w:hint="eastAsia" w:ascii="仿宋_GB2312" w:hAnsi="宋体" w:eastAsia="仿宋_GB2312" w:cs="宋体"/>
          <w:color w:val="auto"/>
          <w:kern w:val="0"/>
          <w:sz w:val="32"/>
          <w:szCs w:val="32"/>
          <w:lang w:eastAsia="zh-CN"/>
        </w:rPr>
        <w:t>日。案情特别复杂或者有其他特殊情况，经延期仍不能作出行政处罚决定的，应当由本机关负责人集体讨论决定是否再次延期，决定再次延期的，再次延长的期限不得超过</w:t>
      </w:r>
      <w:r>
        <w:rPr>
          <w:rFonts w:hint="eastAsia" w:ascii="仿宋_GB2312" w:hAnsi="宋体" w:eastAsia="仿宋_GB2312" w:cs="宋体"/>
          <w:color w:val="auto"/>
          <w:kern w:val="0"/>
          <w:sz w:val="32"/>
          <w:szCs w:val="32"/>
          <w:lang w:val="en-US" w:eastAsia="zh-CN"/>
        </w:rPr>
        <w:t>60</w:t>
      </w:r>
      <w:r>
        <w:rPr>
          <w:rFonts w:hint="eastAsia" w:ascii="仿宋_GB2312" w:hAnsi="宋体" w:eastAsia="仿宋_GB2312" w:cs="宋体"/>
          <w:color w:val="auto"/>
          <w:kern w:val="0"/>
          <w:sz w:val="32"/>
          <w:szCs w:val="32"/>
          <w:lang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案件处理过程中，听证、检测、检验、鉴定等时间不计入前款规定的期限。</w:t>
      </w:r>
    </w:p>
    <w:p>
      <w:pPr>
        <w:pStyle w:val="2"/>
        <w:keepNext w:val="0"/>
        <w:keepLines w:val="0"/>
        <w:pageBreakBefore w:val="0"/>
        <w:kinsoku/>
        <w:wordWrap/>
        <w:overflowPunct/>
        <w:topLinePunct w:val="0"/>
        <w:autoSpaceDE/>
        <w:autoSpaceDN/>
        <w:bidi w:val="0"/>
        <w:adjustRightInd/>
        <w:spacing w:line="540" w:lineRule="exact"/>
        <w:rPr>
          <w:rFonts w:hint="eastAsia"/>
          <w:sz w:val="32"/>
          <w:szCs w:val="32"/>
          <w:lang w:eastAsia="zh-CN"/>
        </w:rPr>
      </w:pP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kern w:val="0"/>
          <w:sz w:val="32"/>
          <w:szCs w:val="32"/>
        </w:rPr>
      </w:pPr>
      <w:r>
        <w:rPr>
          <w:rFonts w:hint="eastAsia" w:ascii="仿宋_GB2312" w:hAnsi="宋体" w:eastAsia="仿宋_GB2312" w:cs="宋体"/>
          <w:color w:val="FF0000"/>
          <w:kern w:val="0"/>
          <w:sz w:val="32"/>
          <w:szCs w:val="32"/>
          <w:lang w:eastAsia="zh-CN"/>
        </w:rPr>
        <w:t>　</w:t>
      </w:r>
      <w:r>
        <w:rPr>
          <w:rFonts w:hint="eastAsia" w:ascii="仿宋_GB2312" w:hAnsi="宋体" w:eastAsia="仿宋_GB2312" w:cs="宋体"/>
          <w:b/>
          <w:kern w:val="0"/>
          <w:sz w:val="32"/>
          <w:szCs w:val="32"/>
        </w:rPr>
        <w:t>第三节  听证程序</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3" w:firstLineChars="200"/>
        <w:rPr>
          <w:rFonts w:ascii="仿宋_GB2312" w:eastAsia="仿宋_GB2312"/>
          <w:sz w:val="32"/>
          <w:szCs w:val="32"/>
        </w:rPr>
      </w:pPr>
      <w:r>
        <w:rPr>
          <w:rFonts w:hint="eastAsia" w:ascii="仿宋_GB2312" w:eastAsia="仿宋_GB2312"/>
          <w:b/>
          <w:bCs/>
          <w:sz w:val="32"/>
          <w:szCs w:val="32"/>
        </w:rPr>
        <w:t xml:space="preserve">第六十八条（听证范围） </w:t>
      </w:r>
      <w:r>
        <w:rPr>
          <w:rFonts w:hint="eastAsia" w:ascii="仿宋_GB2312" w:eastAsia="仿宋_GB2312"/>
          <w:bCs/>
          <w:sz w:val="32"/>
          <w:szCs w:val="32"/>
        </w:rPr>
        <w:t xml:space="preserve"> </w:t>
      </w:r>
      <w:r>
        <w:rPr>
          <w:rFonts w:hint="eastAsia" w:ascii="仿宋_GB2312" w:eastAsia="仿宋_GB2312"/>
          <w:sz w:val="32"/>
          <w:szCs w:val="32"/>
        </w:rPr>
        <w:t>城管综合执法部门拟作出下列行政处罚决定，应当告知当事人有要求听证的权利:</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（一）较大数额罚款</w:t>
      </w:r>
      <w:r>
        <w:rPr>
          <w:rFonts w:hint="eastAsia" w:ascii="仿宋_GB2312" w:eastAsia="仿宋_GB2312"/>
          <w:sz w:val="32"/>
          <w:szCs w:val="32"/>
          <w:lang w:eastAsia="zh-CN"/>
        </w:rPr>
        <w:t>；</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（二）没收较大数额违法所得、没收较大价值非法财物</w:t>
      </w:r>
      <w:r>
        <w:rPr>
          <w:rFonts w:hint="eastAsia" w:ascii="仿宋_GB2312" w:eastAsia="仿宋_GB2312"/>
          <w:sz w:val="32"/>
          <w:szCs w:val="32"/>
          <w:lang w:eastAsia="zh-CN"/>
        </w:rPr>
        <w:t>；</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（三）降低资质等级、吊销许可证件</w:t>
      </w:r>
      <w:r>
        <w:rPr>
          <w:rFonts w:hint="eastAsia" w:ascii="仿宋_GB2312" w:eastAsia="仿宋_GB2312"/>
          <w:sz w:val="32"/>
          <w:szCs w:val="32"/>
          <w:lang w:eastAsia="zh-CN"/>
        </w:rPr>
        <w:t>；</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0" w:firstLineChars="200"/>
        <w:rPr>
          <w:rFonts w:ascii="仿宋_GB2312" w:eastAsia="仿宋_GB2312"/>
          <w:sz w:val="32"/>
          <w:szCs w:val="32"/>
        </w:rPr>
      </w:pPr>
      <w:r>
        <w:rPr>
          <w:rFonts w:hint="eastAsia" w:ascii="仿宋_GB2312" w:eastAsia="仿宋_GB2312"/>
          <w:sz w:val="32"/>
          <w:szCs w:val="32"/>
        </w:rPr>
        <w:t>（四）责令停产停业、责令关闭、限制从业;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0" w:firstLineChars="200"/>
        <w:rPr>
          <w:rFonts w:ascii="仿宋_GB2312" w:eastAsia="仿宋_GB2312"/>
          <w:sz w:val="32"/>
          <w:szCs w:val="32"/>
        </w:rPr>
      </w:pPr>
      <w:r>
        <w:rPr>
          <w:rFonts w:hint="eastAsia" w:ascii="仿宋_GB2312" w:eastAsia="仿宋_GB2312"/>
          <w:sz w:val="32"/>
          <w:szCs w:val="32"/>
        </w:rPr>
        <w:t>（五）其他较重的行政处罚</w:t>
      </w:r>
      <w:r>
        <w:rPr>
          <w:rFonts w:hint="eastAsia" w:ascii="仿宋_GB2312" w:eastAsia="仿宋_GB2312"/>
          <w:sz w:val="32"/>
          <w:szCs w:val="32"/>
          <w:lang w:eastAsia="zh-CN"/>
        </w:rPr>
        <w:t>；</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0" w:firstLineChars="200"/>
        <w:rPr>
          <w:rFonts w:ascii="仿宋_GB2312" w:eastAsia="仿宋_GB2312"/>
          <w:sz w:val="32"/>
          <w:szCs w:val="32"/>
        </w:rPr>
      </w:pPr>
      <w:r>
        <w:rPr>
          <w:rFonts w:hint="eastAsia" w:ascii="仿宋_GB2312" w:eastAsia="仿宋_GB2312"/>
          <w:sz w:val="32"/>
          <w:szCs w:val="32"/>
        </w:rPr>
        <w:t>（六）法律、法规、规章规定的其他情形。</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0" w:firstLineChars="200"/>
        <w:rPr>
          <w:rFonts w:ascii="仿宋_GB2312" w:eastAsia="仿宋_GB2312"/>
          <w:sz w:val="32"/>
          <w:szCs w:val="32"/>
        </w:rPr>
      </w:pPr>
      <w:r>
        <w:rPr>
          <w:rFonts w:hint="eastAsia" w:ascii="仿宋_GB2312" w:eastAsia="仿宋_GB2312"/>
          <w:sz w:val="32"/>
          <w:szCs w:val="32"/>
        </w:rPr>
        <w:t>前款所指的较大数额、较大价值，对个人是指5000元以上（或者等值物品价值）；对法人或者其他组织是指5万元以上（或者等值物品价值）。</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第六十九条（提出听证）  </w:t>
      </w:r>
      <w:r>
        <w:rPr>
          <w:rFonts w:hint="default" w:ascii="仿宋_GB2312" w:hAnsi="Times New Roman" w:eastAsia="仿宋_GB2312" w:cs="Times New Roman"/>
          <w:kern w:val="2"/>
          <w:sz w:val="32"/>
          <w:szCs w:val="32"/>
          <w:lang w:val="en-US" w:eastAsia="zh-CN" w:bidi="ar-SA"/>
        </w:rPr>
        <w:t>当事人要求听证的，应当自收到听证告知书之日起5日内，向城管综合执法部门书面提出听证要求。当事人以邮寄方式提出听证要求的，以寄出的邮戳日期为准。</w:t>
      </w:r>
      <w:r>
        <w:rPr>
          <w:rFonts w:hint="eastAsia" w:ascii="仿宋_GB2312" w:eastAsia="仿宋_GB2312"/>
          <w:sz w:val="32"/>
          <w:szCs w:val="32"/>
        </w:rPr>
        <w:t>当事人以口头形式提出听证要求的，城管综合执法部门应当做好要求听证的书面记录。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ascii="仿宋_GB2312" w:eastAsia="仿宋_GB2312"/>
          <w:sz w:val="32"/>
          <w:szCs w:val="32"/>
        </w:rPr>
      </w:pPr>
      <w:r>
        <w:rPr>
          <w:rFonts w:hint="eastAsia" w:ascii="仿宋_GB2312" w:eastAsia="仿宋_GB2312"/>
          <w:b/>
          <w:bCs/>
          <w:sz w:val="32"/>
          <w:szCs w:val="32"/>
        </w:rPr>
        <w:t>第七十条</w:t>
      </w:r>
      <w:r>
        <w:rPr>
          <w:rFonts w:hint="eastAsia" w:ascii="仿宋_GB2312" w:eastAsia="仿宋_GB2312"/>
          <w:b/>
          <w:sz w:val="32"/>
          <w:szCs w:val="32"/>
        </w:rPr>
        <w:t xml:space="preserve">（听证通知） </w:t>
      </w:r>
      <w:r>
        <w:rPr>
          <w:rFonts w:hint="eastAsia" w:ascii="仿宋_GB2312" w:eastAsia="仿宋_GB2312"/>
          <w:sz w:val="32"/>
          <w:szCs w:val="32"/>
        </w:rPr>
        <w:t xml:space="preserve"> 城管综合执法部门应当在听证举行的7日前，</w:t>
      </w:r>
      <w:r>
        <w:rPr>
          <w:rFonts w:hint="default" w:ascii="仿宋_GB2312" w:hAnsi="Times New Roman" w:eastAsia="仿宋_GB2312" w:cs="Times New Roman"/>
          <w:kern w:val="2"/>
          <w:sz w:val="32"/>
          <w:szCs w:val="32"/>
          <w:lang w:val="en-US" w:eastAsia="zh-CN" w:bidi="ar-SA"/>
        </w:rPr>
        <w:t>将听证通知书送达当事人，并将举行听证的时间、地点通知有关听证参与人</w:t>
      </w:r>
      <w:r>
        <w:rPr>
          <w:rFonts w:hint="eastAsia" w:ascii="仿宋_GB2312" w:hAnsi="Times New Roman"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第七十</w:t>
      </w:r>
      <w:r>
        <w:rPr>
          <w:rFonts w:hint="eastAsia" w:ascii="仿宋_GB2312" w:eastAsia="仿宋_GB2312"/>
          <w:b/>
          <w:sz w:val="32"/>
          <w:szCs w:val="32"/>
          <w:lang w:eastAsia="zh-CN"/>
        </w:rPr>
        <w:t>一</w:t>
      </w:r>
      <w:r>
        <w:rPr>
          <w:rFonts w:hint="eastAsia" w:ascii="仿宋_GB2312" w:eastAsia="仿宋_GB2312"/>
          <w:b/>
          <w:sz w:val="32"/>
          <w:szCs w:val="32"/>
        </w:rPr>
        <w:t xml:space="preserve">条（听证方式）  </w:t>
      </w:r>
      <w:r>
        <w:rPr>
          <w:rFonts w:hint="eastAsia" w:ascii="仿宋_GB2312" w:hAnsi="宋体" w:eastAsia="仿宋_GB2312" w:cs="宋体"/>
          <w:kern w:val="0"/>
          <w:sz w:val="32"/>
          <w:szCs w:val="32"/>
        </w:rPr>
        <w:t>除涉及国家秘密、商业秘密或者个人隐私外，听证应当公开举行。</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城管综合执法部门应当在听证举行的7日前，将举行听证的案由、时间、地点等予以公告。</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第七十</w:t>
      </w:r>
      <w:r>
        <w:rPr>
          <w:rFonts w:hint="eastAsia" w:ascii="仿宋_GB2312" w:hAnsi="宋体" w:eastAsia="仿宋_GB2312" w:cs="宋体"/>
          <w:b/>
          <w:bCs/>
          <w:kern w:val="0"/>
          <w:sz w:val="32"/>
          <w:szCs w:val="32"/>
          <w:lang w:eastAsia="zh-CN"/>
        </w:rPr>
        <w:t>二</w:t>
      </w:r>
      <w:r>
        <w:rPr>
          <w:rFonts w:hint="eastAsia" w:ascii="仿宋_GB2312" w:hAnsi="宋体" w:eastAsia="仿宋_GB2312" w:cs="宋体"/>
          <w:b/>
          <w:bCs/>
          <w:kern w:val="0"/>
          <w:sz w:val="32"/>
          <w:szCs w:val="32"/>
        </w:rPr>
        <w:t xml:space="preserve">条（听证人员）  </w:t>
      </w:r>
      <w:r>
        <w:rPr>
          <w:rFonts w:hint="eastAsia" w:ascii="仿宋_GB2312" w:hAnsi="宋体" w:eastAsia="仿宋_GB2312" w:cs="宋体"/>
          <w:kern w:val="0"/>
          <w:sz w:val="32"/>
          <w:szCs w:val="32"/>
        </w:rPr>
        <w:t>听证设听证主持人1名，负责组织听证；设书记员1名，负责制作听证笔录。根据需要，可以设听证员1至2名，协助听证主持人组织听证。</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案件调查人不得担任听证主持人、听证员或者书记员。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ascii="仿宋_GB2312" w:hAnsi="宋体" w:eastAsia="仿宋_GB2312" w:cs="宋体"/>
          <w:bCs/>
          <w:kern w:val="0"/>
          <w:sz w:val="32"/>
          <w:szCs w:val="32"/>
        </w:rPr>
      </w:pPr>
      <w:r>
        <w:rPr>
          <w:rFonts w:hint="eastAsia" w:ascii="仿宋_GB2312" w:hAnsi="宋体" w:eastAsia="仿宋_GB2312" w:cs="宋体"/>
          <w:b/>
          <w:bCs/>
          <w:kern w:val="0"/>
          <w:sz w:val="32"/>
          <w:szCs w:val="32"/>
        </w:rPr>
        <w:t>第七十</w:t>
      </w:r>
      <w:r>
        <w:rPr>
          <w:rFonts w:hint="eastAsia" w:ascii="仿宋_GB2312" w:eastAsia="仿宋_GB2312" w:cs="宋体"/>
          <w:b/>
          <w:bCs/>
          <w:kern w:val="0"/>
          <w:sz w:val="32"/>
          <w:szCs w:val="32"/>
          <w:lang w:eastAsia="zh-CN"/>
        </w:rPr>
        <w:t>三</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（听证参加人）  </w:t>
      </w:r>
      <w:r>
        <w:rPr>
          <w:rFonts w:hint="default" w:ascii="仿宋_GB2312" w:hAnsi="Times New Roman" w:eastAsia="仿宋_GB2312" w:cs="Times New Roman"/>
          <w:kern w:val="2"/>
          <w:sz w:val="32"/>
          <w:szCs w:val="32"/>
          <w:lang w:val="en-US" w:eastAsia="zh-CN" w:bidi="ar-SA"/>
        </w:rPr>
        <w:t>听证参与人包括当事人及其代理人、案件调查人员、翻译人员、证人、鉴定人、勘验人以及其他有关人员。</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当事人委托1至2人作为代理人参加听证的，应当出具委托代理书，明确代理人权限。</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bCs/>
          <w:kern w:val="0"/>
          <w:sz w:val="32"/>
          <w:szCs w:val="32"/>
        </w:rPr>
      </w:pPr>
      <w:r>
        <w:rPr>
          <w:rFonts w:hint="eastAsia" w:ascii="仿宋_GB2312" w:hAnsi="宋体" w:eastAsia="仿宋_GB2312" w:cs="宋体"/>
          <w:b/>
          <w:bCs/>
          <w:kern w:val="0"/>
          <w:sz w:val="32"/>
          <w:szCs w:val="32"/>
        </w:rPr>
        <w:t>第七十</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 xml:space="preserve">条（听证主持人职责）  </w:t>
      </w:r>
      <w:r>
        <w:rPr>
          <w:rFonts w:hint="eastAsia" w:ascii="仿宋_GB2312" w:hAnsi="宋体" w:eastAsia="仿宋_GB2312" w:cs="宋体"/>
          <w:bCs/>
          <w:kern w:val="0"/>
          <w:sz w:val="32"/>
          <w:szCs w:val="32"/>
        </w:rPr>
        <w:t>听证主持人行使以下职责：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（一）决定举行听证的时间、地点和方式；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（二）决定中止或者终止听证；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（三）决定听证员、书记员、翻译人员、鉴定人、勘验人的回避；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（四）决定证人当场作证</w:t>
      </w:r>
      <w:r>
        <w:rPr>
          <w:rFonts w:hint="eastAsia" w:ascii="仿宋_GB2312" w:hAnsi="Times New Roman" w:eastAsia="仿宋_GB2312" w:cs="Times New Roman"/>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五</w:t>
      </w:r>
      <w:r>
        <w:rPr>
          <w:rFonts w:hint="default" w:ascii="仿宋_GB2312" w:hAnsi="Times New Roman" w:eastAsia="仿宋_GB2312" w:cs="Times New Roman"/>
          <w:kern w:val="2"/>
          <w:sz w:val="32"/>
          <w:szCs w:val="32"/>
          <w:lang w:val="en-US" w:eastAsia="zh-CN" w:bidi="ar-SA"/>
        </w:rPr>
        <w:t>）就案件的事实、拟作出适用听证程序的行政处罚的理由和依据进行询问；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六</w:t>
      </w:r>
      <w:r>
        <w:rPr>
          <w:rFonts w:hint="default" w:ascii="仿宋_GB2312" w:hAnsi="Times New Roman" w:eastAsia="仿宋_GB2312" w:cs="Times New Roman"/>
          <w:kern w:val="2"/>
          <w:sz w:val="32"/>
          <w:szCs w:val="32"/>
          <w:lang w:val="en-US" w:eastAsia="zh-CN" w:bidi="ar-SA"/>
        </w:rPr>
        <w:t>）要求有关听证参与人提供或者补充证据；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七</w:t>
      </w:r>
      <w:r>
        <w:rPr>
          <w:rFonts w:hint="default" w:ascii="仿宋_GB2312" w:hAnsi="Times New Roman" w:eastAsia="仿宋_GB2312" w:cs="Times New Roman"/>
          <w:kern w:val="2"/>
          <w:sz w:val="32"/>
          <w:szCs w:val="32"/>
          <w:lang w:val="en-US" w:eastAsia="zh-CN" w:bidi="ar-SA"/>
        </w:rPr>
        <w:t>）维持听证秩序，对违反听证纪律的行为予以制止；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八</w:t>
      </w:r>
      <w:r>
        <w:rPr>
          <w:rFonts w:hint="default" w:ascii="仿宋_GB2312" w:hAnsi="Times New Roman" w:eastAsia="仿宋_GB2312" w:cs="Times New Roman"/>
          <w:kern w:val="2"/>
          <w:sz w:val="32"/>
          <w:szCs w:val="32"/>
          <w:lang w:val="en-US" w:eastAsia="zh-CN" w:bidi="ar-SA"/>
        </w:rPr>
        <w:t>）对听证笔录进行审阅。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eastAsia" w:ascii="仿宋_GB2312" w:hAnsi="宋体" w:eastAsia="仿宋_GB2312" w:cs="宋体"/>
          <w:b/>
          <w:bCs/>
          <w:kern w:val="0"/>
          <w:sz w:val="32"/>
          <w:szCs w:val="32"/>
        </w:rPr>
        <w:t>第七十</w:t>
      </w:r>
      <w:r>
        <w:rPr>
          <w:rFonts w:hint="eastAsia" w:ascii="仿宋_GB2312" w:eastAsia="仿宋_GB2312" w:cs="宋体"/>
          <w:b/>
          <w:bCs/>
          <w:kern w:val="0"/>
          <w:sz w:val="32"/>
          <w:szCs w:val="32"/>
          <w:lang w:eastAsia="zh-CN"/>
        </w:rPr>
        <w:t>五</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（举行听证） </w:t>
      </w:r>
      <w:r>
        <w:rPr>
          <w:rFonts w:hint="eastAsia" w:ascii="仿宋_GB2312" w:hAnsi="宋体" w:eastAsia="仿宋_GB2312" w:cs="宋体"/>
          <w:b/>
          <w:color w:val="FF0000"/>
          <w:kern w:val="0"/>
          <w:sz w:val="32"/>
          <w:szCs w:val="32"/>
        </w:rPr>
        <w:t xml:space="preserve"> </w:t>
      </w:r>
      <w:r>
        <w:rPr>
          <w:rFonts w:hint="default" w:ascii="仿宋_GB2312" w:hAnsi="Times New Roman" w:eastAsia="仿宋_GB2312" w:cs="Times New Roman"/>
          <w:color w:val="auto"/>
          <w:kern w:val="2"/>
          <w:sz w:val="32"/>
          <w:szCs w:val="32"/>
          <w:lang w:val="en-US" w:eastAsia="zh-CN" w:bidi="ar-SA"/>
        </w:rPr>
        <w:t>听证会应当按照下列程序进行：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（一）听证主持人宣布听证会开始，核实听证参与人的身份，宣布事由和听证人员名单；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（二）听证主持人介绍听证案由，对不公开听证的，说明不公开听证的理由，告知当事人有关权利和义务，询问当事人是否申请听证人员、翻译人员、鉴定人、勘验回避；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（三）案件调查人员提出当事人违法的事实、证据和行政处罚建议；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（四）当事人进行陈述和申辩，提出有关证据；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（五）案件调查人员、当事人相互进行质证；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（六）听证主持人、听证员就案件事实、证据和有关法律依据进行询问；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（七）案件调查人员、当事人就案件的性质、情节和行政处罚建议进行辩论；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（八）案件调查人员、当事人作最后陈述；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 xml:space="preserve">（九）听证主持人宣布听证结束。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宋体" w:eastAsia="仿宋_GB2312" w:cs="宋体"/>
          <w:b/>
          <w:bCs/>
          <w:kern w:val="0"/>
          <w:sz w:val="32"/>
          <w:szCs w:val="32"/>
        </w:rPr>
        <w:t>第七十</w:t>
      </w:r>
      <w:r>
        <w:rPr>
          <w:rFonts w:hint="eastAsia" w:ascii="仿宋_GB2312" w:eastAsia="仿宋_GB2312" w:cs="宋体"/>
          <w:b/>
          <w:bCs/>
          <w:kern w:val="0"/>
          <w:sz w:val="32"/>
          <w:szCs w:val="32"/>
          <w:lang w:eastAsia="zh-CN"/>
        </w:rPr>
        <w:t>六</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（听证中止）  </w:t>
      </w:r>
      <w:r>
        <w:rPr>
          <w:rFonts w:hint="default" w:ascii="仿宋_GB2312" w:hAnsi="Times New Roman" w:eastAsia="仿宋_GB2312" w:cs="Times New Roman"/>
          <w:kern w:val="2"/>
          <w:sz w:val="32"/>
          <w:szCs w:val="32"/>
          <w:lang w:val="en-US" w:eastAsia="zh-CN" w:bidi="ar-SA"/>
        </w:rPr>
        <w:t>有下列情形之一的，应当中止听证：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（一）必须到场的当事人或者案件调查人员和其他听证参与人有正当理由没有到场的，或者因不可抗力事件，不能参加听证的；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（二）当事人死亡或者终止，需要等待权利义务继承人的；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（三）在听证过程中，需要通知新的证人，调取新的证据，重新鉴定、勘验，或者需要补充调查的；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（四）其他需要中止听证的情形。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ascii="仿宋_GB2312" w:hAnsi="宋体" w:eastAsia="仿宋_GB2312" w:cs="宋体"/>
          <w:kern w:val="0"/>
          <w:sz w:val="32"/>
          <w:szCs w:val="32"/>
        </w:rPr>
      </w:pPr>
      <w:r>
        <w:rPr>
          <w:rFonts w:hint="default" w:ascii="仿宋_GB2312" w:hAnsi="Times New Roman" w:eastAsia="仿宋_GB2312" w:cs="Times New Roman"/>
          <w:kern w:val="2"/>
          <w:sz w:val="32"/>
          <w:szCs w:val="32"/>
          <w:lang w:val="en-US" w:eastAsia="zh-CN" w:bidi="ar-SA"/>
        </w:rPr>
        <w:t>中止听证的情形消除后，听证主持人应当恢复听证。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宋体" w:eastAsia="仿宋_GB2312" w:cs="宋体"/>
          <w:b/>
          <w:bCs/>
          <w:kern w:val="0"/>
          <w:sz w:val="32"/>
          <w:szCs w:val="32"/>
        </w:rPr>
        <w:t>第七十</w:t>
      </w:r>
      <w:r>
        <w:rPr>
          <w:rFonts w:hint="eastAsia" w:ascii="仿宋_GB2312" w:eastAsia="仿宋_GB2312" w:cs="宋体"/>
          <w:b/>
          <w:bCs/>
          <w:kern w:val="0"/>
          <w:sz w:val="32"/>
          <w:szCs w:val="32"/>
          <w:lang w:eastAsia="zh-CN"/>
        </w:rPr>
        <w:t>七</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（听证终止）</w:t>
      </w:r>
      <w:r>
        <w:rPr>
          <w:rFonts w:hint="eastAsia" w:ascii="仿宋_GB2312" w:eastAsia="仿宋_GB2312" w:cs="宋体"/>
          <w:b/>
          <w:kern w:val="0"/>
          <w:sz w:val="32"/>
          <w:szCs w:val="32"/>
          <w:lang w:eastAsia="zh-CN"/>
        </w:rPr>
        <w:t>　</w:t>
      </w:r>
      <w:r>
        <w:rPr>
          <w:rFonts w:hint="default" w:ascii="仿宋_GB2312" w:hAnsi="Times New Roman" w:eastAsia="仿宋_GB2312" w:cs="Times New Roman"/>
          <w:kern w:val="2"/>
          <w:sz w:val="32"/>
          <w:szCs w:val="32"/>
          <w:lang w:val="en-US" w:eastAsia="zh-CN" w:bidi="ar-SA"/>
        </w:rPr>
        <w:t>有下列情形之一的，应当终止听证：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（一）当事人死亡或者终止满3个月后，未确定权利义务继承人的；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（二）当事人无正当理由拒不出席听证，或者未经许可中途退出听证的；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（三）当事人撤回听证要求的；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（四）拟作出的行政处罚决定已改变，不属于听证范围的；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（五）其他需要终止听证的情形。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宋体" w:eastAsia="仿宋_GB2312" w:cs="宋体"/>
          <w:b/>
          <w:bCs/>
          <w:kern w:val="0"/>
          <w:sz w:val="32"/>
          <w:szCs w:val="32"/>
        </w:rPr>
        <w:t>第七十</w:t>
      </w:r>
      <w:r>
        <w:rPr>
          <w:rFonts w:hint="eastAsia" w:ascii="仿宋_GB2312" w:eastAsia="仿宋_GB2312" w:cs="宋体"/>
          <w:b/>
          <w:bCs/>
          <w:kern w:val="0"/>
          <w:sz w:val="32"/>
          <w:szCs w:val="32"/>
          <w:lang w:eastAsia="zh-CN"/>
        </w:rPr>
        <w:t>八</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（听证笔录）  </w:t>
      </w:r>
      <w:r>
        <w:rPr>
          <w:rFonts w:hint="eastAsia" w:ascii="仿宋_GB2312" w:hAnsi="宋体" w:eastAsia="仿宋_GB2312" w:cs="宋体"/>
          <w:kern w:val="0"/>
          <w:sz w:val="32"/>
          <w:szCs w:val="32"/>
        </w:rPr>
        <w:t>听证应当制作听证笔录，全面、准确记录调查人员和当事人陈述内容、出示证据和质证等情况。</w:t>
      </w:r>
      <w:r>
        <w:rPr>
          <w:rFonts w:hint="default" w:ascii="仿宋_GB2312" w:hAnsi="Times New Roman" w:eastAsia="仿宋_GB2312" w:cs="Times New Roman"/>
          <w:kern w:val="2"/>
          <w:sz w:val="32"/>
          <w:szCs w:val="32"/>
          <w:lang w:val="en-US" w:eastAsia="zh-CN" w:bidi="ar-SA"/>
        </w:rPr>
        <w:t>笔录</w:t>
      </w:r>
      <w:r>
        <w:rPr>
          <w:rFonts w:hint="eastAsia" w:ascii="仿宋_GB2312" w:hAnsi="Times New Roman" w:eastAsia="仿宋_GB2312" w:cs="Times New Roman"/>
          <w:kern w:val="2"/>
          <w:sz w:val="32"/>
          <w:szCs w:val="32"/>
          <w:lang w:val="en-US" w:eastAsia="zh-CN" w:bidi="ar-SA"/>
        </w:rPr>
        <w:t>应当</w:t>
      </w:r>
      <w:r>
        <w:rPr>
          <w:rFonts w:hint="default" w:ascii="仿宋_GB2312" w:hAnsi="Times New Roman" w:eastAsia="仿宋_GB2312" w:cs="Times New Roman"/>
          <w:kern w:val="2"/>
          <w:sz w:val="32"/>
          <w:szCs w:val="32"/>
          <w:lang w:val="en-US" w:eastAsia="zh-CN" w:bidi="ar-SA"/>
        </w:rPr>
        <w:t>由当事人及其代理人和案件调查人员核对无误后签名或者盖章。当事人及其代理人拒绝签名或者盖章的，由听证主持人在听证笔录中注明。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听证笔录中有关证人证言部分，应当交由证人核对无误后签名或者盖章。</w:t>
      </w:r>
    </w:p>
    <w:p>
      <w:pPr>
        <w:keepNext w:val="0"/>
        <w:keepLines w:val="0"/>
        <w:pageBreakBefore w:val="0"/>
        <w:kinsoku/>
        <w:wordWrap/>
        <w:overflowPunct/>
        <w:topLinePunct w:val="0"/>
        <w:autoSpaceDE/>
        <w:autoSpaceDN/>
        <w:bidi w:val="0"/>
        <w:adjustRightInd/>
        <w:spacing w:line="540" w:lineRule="exact"/>
        <w:ind w:firstLine="627" w:firstLineChars="196"/>
        <w:rPr>
          <w:rFonts w:ascii="仿宋_GB2312" w:hAnsi="宋体" w:eastAsia="仿宋_GB2312" w:cs="宋体"/>
          <w:kern w:val="0"/>
          <w:sz w:val="32"/>
          <w:szCs w:val="32"/>
        </w:rPr>
      </w:pPr>
      <w:r>
        <w:rPr>
          <w:rFonts w:hint="default" w:ascii="仿宋_GB2312" w:hAnsi="Times New Roman" w:eastAsia="仿宋_GB2312" w:cs="Times New Roman"/>
          <w:kern w:val="2"/>
          <w:sz w:val="32"/>
          <w:szCs w:val="32"/>
          <w:lang w:val="en-US" w:eastAsia="zh-CN" w:bidi="ar-SA"/>
        </w:rPr>
        <w:t>听证主持人应当对听证笔录进行审阅，由听证人员签名或者盖章。</w:t>
      </w: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kern w:val="0"/>
          <w:sz w:val="32"/>
          <w:szCs w:val="32"/>
        </w:rPr>
      </w:pPr>
    </w:p>
    <w:p>
      <w:pPr>
        <w:pStyle w:val="2"/>
        <w:keepNext w:val="0"/>
        <w:keepLines w:val="0"/>
        <w:pageBreakBefore w:val="0"/>
        <w:kinsoku/>
        <w:wordWrap/>
        <w:overflowPunct/>
        <w:topLinePunct w:val="0"/>
        <w:autoSpaceDE/>
        <w:autoSpaceDN/>
        <w:bidi w:val="0"/>
        <w:adjustRightInd/>
        <w:spacing w:line="540" w:lineRule="exact"/>
        <w:jc w:val="center"/>
        <w:rPr>
          <w:rFonts w:hint="eastAsia" w:ascii="仿宋_GB2312" w:hAnsi="宋体" w:eastAsia="仿宋_GB2312" w:cs="宋体"/>
          <w:b/>
          <w:color w:val="auto"/>
          <w:kern w:val="0"/>
          <w:sz w:val="32"/>
          <w:szCs w:val="32"/>
          <w:lang w:eastAsia="zh-CN"/>
        </w:rPr>
      </w:pPr>
      <w:r>
        <w:rPr>
          <w:rFonts w:hint="eastAsia" w:ascii="仿宋_GB2312" w:hAnsi="宋体" w:eastAsia="仿宋_GB2312" w:cs="宋体"/>
          <w:b/>
          <w:color w:val="auto"/>
          <w:kern w:val="0"/>
          <w:sz w:val="32"/>
          <w:szCs w:val="32"/>
          <w:lang w:eastAsia="zh-CN"/>
        </w:rPr>
        <w:t>第七章　长三角区域城市管理执法协作</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lang w:eastAsia="zh-CN"/>
        </w:rPr>
        <w:t>第</w:t>
      </w:r>
      <w:r>
        <w:rPr>
          <w:rFonts w:hint="eastAsia" w:ascii="仿宋_GB2312" w:eastAsia="仿宋_GB2312"/>
          <w:b/>
          <w:bCs/>
          <w:color w:val="auto"/>
          <w:sz w:val="32"/>
          <w:szCs w:val="32"/>
          <w:lang w:val="en-US" w:eastAsia="zh-CN"/>
        </w:rPr>
        <w:t>七十九条（跨省</w:t>
      </w:r>
      <w:r>
        <w:rPr>
          <w:rFonts w:hint="eastAsia" w:ascii="仿宋_GB2312" w:eastAsia="仿宋_GB2312"/>
          <w:b/>
          <w:bCs/>
          <w:color w:val="auto"/>
          <w:sz w:val="32"/>
          <w:szCs w:val="32"/>
        </w:rPr>
        <w:t>案件</w:t>
      </w:r>
      <w:r>
        <w:rPr>
          <w:rFonts w:hint="eastAsia" w:ascii="仿宋_GB2312" w:eastAsia="仿宋_GB2312"/>
          <w:b/>
          <w:bCs/>
          <w:color w:val="auto"/>
          <w:sz w:val="32"/>
          <w:szCs w:val="32"/>
          <w:lang w:eastAsia="zh-CN"/>
        </w:rPr>
        <w:t>地域</w:t>
      </w:r>
      <w:r>
        <w:rPr>
          <w:rFonts w:hint="eastAsia" w:ascii="仿宋_GB2312" w:eastAsia="仿宋_GB2312"/>
          <w:b/>
          <w:bCs/>
          <w:color w:val="auto"/>
          <w:sz w:val="32"/>
          <w:szCs w:val="32"/>
        </w:rPr>
        <w:t>管辖</w:t>
      </w:r>
      <w:r>
        <w:rPr>
          <w:rFonts w:hint="eastAsia" w:ascii="仿宋_GB2312" w:eastAsia="仿宋_GB2312"/>
          <w:b/>
          <w:bCs/>
          <w:color w:val="auto"/>
          <w:sz w:val="32"/>
          <w:szCs w:val="32"/>
          <w:lang w:val="en-US" w:eastAsia="zh-CN"/>
        </w:rPr>
        <w:t>）　</w:t>
      </w:r>
      <w:r>
        <w:rPr>
          <w:rFonts w:hint="eastAsia" w:ascii="仿宋_GB2312" w:eastAsia="仿宋_GB2312"/>
          <w:color w:val="auto"/>
          <w:sz w:val="32"/>
          <w:szCs w:val="32"/>
          <w:lang w:eastAsia="zh-CN"/>
        </w:rPr>
        <w:t>当事人</w:t>
      </w:r>
      <w:r>
        <w:rPr>
          <w:rFonts w:hint="eastAsia" w:ascii="仿宋_GB2312" w:eastAsia="仿宋_GB2312"/>
          <w:color w:val="auto"/>
          <w:sz w:val="32"/>
          <w:szCs w:val="32"/>
        </w:rPr>
        <w:t>跨区域实施同一</w:t>
      </w:r>
      <w:r>
        <w:rPr>
          <w:rFonts w:hint="eastAsia" w:ascii="仿宋_GB2312" w:eastAsia="仿宋_GB2312"/>
          <w:color w:val="auto"/>
          <w:sz w:val="32"/>
          <w:szCs w:val="32"/>
          <w:lang w:eastAsia="zh-CN"/>
        </w:rPr>
        <w:t>个</w:t>
      </w:r>
      <w:r>
        <w:rPr>
          <w:rFonts w:hint="eastAsia" w:ascii="仿宋_GB2312" w:eastAsia="仿宋_GB2312"/>
          <w:color w:val="auto"/>
          <w:sz w:val="32"/>
          <w:szCs w:val="32"/>
        </w:rPr>
        <w:t>违法行为，</w:t>
      </w:r>
      <w:r>
        <w:rPr>
          <w:rFonts w:hint="eastAsia" w:ascii="仿宋_GB2312" w:eastAsia="仿宋_GB2312"/>
          <w:color w:val="auto"/>
          <w:sz w:val="32"/>
          <w:szCs w:val="32"/>
          <w:lang w:eastAsia="zh-CN"/>
        </w:rPr>
        <w:t>不同区域城管综合执法部门</w:t>
      </w:r>
      <w:r>
        <w:rPr>
          <w:rFonts w:hint="eastAsia" w:ascii="仿宋_GB2312" w:eastAsia="仿宋_GB2312"/>
          <w:color w:val="auto"/>
          <w:sz w:val="32"/>
          <w:szCs w:val="32"/>
        </w:rPr>
        <w:t>均有管辖权的，由最先立案的管辖；</w:t>
      </w:r>
      <w:r>
        <w:rPr>
          <w:rFonts w:hint="eastAsia" w:ascii="仿宋_GB2312" w:eastAsia="仿宋_GB2312"/>
          <w:color w:val="auto"/>
          <w:sz w:val="32"/>
          <w:szCs w:val="32"/>
          <w:lang w:eastAsia="zh-CN"/>
        </w:rPr>
        <w:t>未立案的，</w:t>
      </w:r>
      <w:r>
        <w:rPr>
          <w:rFonts w:hint="eastAsia" w:ascii="仿宋_GB2312" w:eastAsia="仿宋_GB2312"/>
          <w:color w:val="auto"/>
          <w:sz w:val="32"/>
          <w:szCs w:val="32"/>
        </w:rPr>
        <w:t>由违法行为情节较重的</w:t>
      </w:r>
      <w:r>
        <w:rPr>
          <w:rFonts w:hint="eastAsia" w:ascii="仿宋_GB2312" w:eastAsia="仿宋_GB2312"/>
          <w:color w:val="auto"/>
          <w:sz w:val="32"/>
          <w:szCs w:val="32"/>
          <w:lang w:eastAsia="zh-CN"/>
        </w:rPr>
        <w:t>违法</w:t>
      </w:r>
      <w:r>
        <w:rPr>
          <w:rFonts w:hint="eastAsia" w:ascii="仿宋_GB2312" w:eastAsia="仿宋_GB2312"/>
          <w:color w:val="auto"/>
          <w:sz w:val="32"/>
          <w:szCs w:val="32"/>
        </w:rPr>
        <w:t>行为发生地</w:t>
      </w:r>
      <w:r>
        <w:rPr>
          <w:rFonts w:hint="eastAsia" w:ascii="仿宋_GB2312" w:eastAsia="仿宋_GB2312"/>
          <w:color w:val="auto"/>
          <w:sz w:val="32"/>
          <w:szCs w:val="32"/>
          <w:lang w:eastAsia="zh-CN"/>
        </w:rPr>
        <w:t>管辖。</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当事人跨区域实施不同性质的违法行为，由相应违法行为发生地的城管综合执法部门分别管辖。</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第</w:t>
      </w:r>
      <w:r>
        <w:rPr>
          <w:rFonts w:hint="eastAsia" w:ascii="仿宋_GB2312" w:eastAsia="仿宋_GB2312"/>
          <w:b/>
          <w:bCs/>
          <w:color w:val="auto"/>
          <w:sz w:val="32"/>
          <w:szCs w:val="32"/>
          <w:lang w:val="en-US" w:eastAsia="zh-CN"/>
        </w:rPr>
        <w:t>八十</w:t>
      </w:r>
      <w:r>
        <w:rPr>
          <w:rFonts w:hint="eastAsia" w:ascii="仿宋_GB2312" w:eastAsia="仿宋_GB2312"/>
          <w:b/>
          <w:bCs/>
          <w:color w:val="auto"/>
          <w:sz w:val="32"/>
          <w:szCs w:val="32"/>
          <w:lang w:eastAsia="zh-CN"/>
        </w:rPr>
        <w:t>条</w:t>
      </w:r>
      <w:r>
        <w:rPr>
          <w:rFonts w:hint="eastAsia" w:ascii="仿宋_GB2312" w:eastAsia="仿宋_GB2312"/>
          <w:b/>
          <w:bCs/>
          <w:color w:val="auto"/>
          <w:sz w:val="32"/>
          <w:szCs w:val="32"/>
          <w:lang w:val="en-US" w:eastAsia="zh-CN"/>
        </w:rPr>
        <w:t>（跨省</w:t>
      </w:r>
      <w:r>
        <w:rPr>
          <w:rFonts w:hint="eastAsia" w:ascii="仿宋_GB2312" w:eastAsia="仿宋_GB2312"/>
          <w:b/>
          <w:bCs/>
          <w:color w:val="auto"/>
          <w:sz w:val="32"/>
          <w:szCs w:val="32"/>
          <w:lang w:eastAsia="zh-CN"/>
        </w:rPr>
        <w:t>案件案件移送</w:t>
      </w:r>
      <w:r>
        <w:rPr>
          <w:rFonts w:hint="eastAsia" w:ascii="仿宋_GB2312" w:eastAsia="仿宋_GB2312"/>
          <w:b/>
          <w:bCs/>
          <w:color w:val="auto"/>
          <w:sz w:val="32"/>
          <w:szCs w:val="32"/>
          <w:lang w:val="en-US" w:eastAsia="zh-CN"/>
        </w:rPr>
        <w:t xml:space="preserve">） </w:t>
      </w:r>
      <w:r>
        <w:rPr>
          <w:rFonts w:hint="eastAsia" w:ascii="仿宋_GB2312" w:eastAsia="仿宋_GB2312"/>
          <w:color w:val="auto"/>
          <w:sz w:val="32"/>
          <w:szCs w:val="32"/>
          <w:lang w:eastAsia="zh-CN"/>
        </w:rPr>
        <w:t>各级城管综合执法部门在执法活动中发现应当由其他区域城管综合执法部门或行政管理部门处理的违法行为的，应当在</w:t>
      </w:r>
      <w:r>
        <w:rPr>
          <w:rFonts w:hint="eastAsia" w:ascii="仿宋_GB2312" w:eastAsia="仿宋_GB2312"/>
          <w:color w:val="auto"/>
          <w:sz w:val="32"/>
          <w:szCs w:val="32"/>
          <w:lang w:val="en-US" w:eastAsia="zh-CN"/>
        </w:rPr>
        <w:t>3个工作日内及时移送；</w:t>
      </w:r>
      <w:r>
        <w:rPr>
          <w:rFonts w:hint="eastAsia" w:ascii="仿宋_GB2312" w:eastAsia="仿宋_GB2312"/>
          <w:color w:val="auto"/>
          <w:sz w:val="32"/>
          <w:szCs w:val="32"/>
          <w:lang w:eastAsia="zh-CN"/>
        </w:rPr>
        <w:t>情况紧急的，应当在</w:t>
      </w:r>
      <w:r>
        <w:rPr>
          <w:rFonts w:hint="eastAsia" w:ascii="仿宋_GB2312" w:eastAsia="仿宋_GB2312"/>
          <w:color w:val="auto"/>
          <w:sz w:val="32"/>
          <w:szCs w:val="32"/>
          <w:lang w:val="en-US" w:eastAsia="zh-CN"/>
        </w:rPr>
        <w:t>24</w:t>
      </w:r>
      <w:r>
        <w:rPr>
          <w:rFonts w:hint="eastAsia" w:ascii="仿宋_GB2312" w:eastAsia="仿宋_GB2312"/>
          <w:color w:val="auto"/>
          <w:sz w:val="32"/>
          <w:szCs w:val="32"/>
          <w:lang w:eastAsia="zh-CN"/>
        </w:rPr>
        <w:t>小时内</w:t>
      </w:r>
      <w:r>
        <w:rPr>
          <w:rFonts w:hint="eastAsia" w:ascii="仿宋_GB2312" w:eastAsia="仿宋_GB2312"/>
          <w:color w:val="auto"/>
          <w:sz w:val="32"/>
          <w:szCs w:val="32"/>
          <w:lang w:val="en-US" w:eastAsia="zh-CN"/>
        </w:rPr>
        <w:t>移送</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第八十一条（跨省</w:t>
      </w:r>
      <w:r>
        <w:rPr>
          <w:rFonts w:hint="eastAsia" w:ascii="仿宋_GB2312" w:eastAsia="仿宋_GB2312"/>
          <w:b/>
          <w:bCs/>
          <w:color w:val="auto"/>
          <w:sz w:val="32"/>
          <w:szCs w:val="32"/>
          <w:lang w:eastAsia="zh-CN"/>
        </w:rPr>
        <w:t>案件证据互认</w:t>
      </w:r>
      <w:r>
        <w:rPr>
          <w:rFonts w:hint="eastAsia" w:ascii="仿宋_GB2312" w:eastAsia="仿宋_GB2312"/>
          <w:b/>
          <w:bCs/>
          <w:color w:val="auto"/>
          <w:sz w:val="32"/>
          <w:szCs w:val="32"/>
          <w:lang w:val="en-US" w:eastAsia="zh-CN"/>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各级</w:t>
      </w:r>
      <w:r>
        <w:rPr>
          <w:rFonts w:hint="eastAsia" w:ascii="仿宋_GB2312" w:eastAsia="仿宋_GB2312"/>
          <w:color w:val="auto"/>
          <w:sz w:val="32"/>
          <w:szCs w:val="32"/>
          <w:lang w:val="en-US" w:eastAsia="zh-CN"/>
        </w:rPr>
        <w:t>城管综合执法部门依职权制作、调查收集的证据材料，包括现场检查笔录、询问笔录、检验检测报告等，符合法律、法规、规章相关证据规定的，可互相认可、互相援用，必要时可实地核查证实。</w:t>
      </w:r>
    </w:p>
    <w:p>
      <w:pPr>
        <w:keepNext w:val="0"/>
        <w:keepLines w:val="0"/>
        <w:pageBreakBefore w:val="0"/>
        <w:kinsoku/>
        <w:wordWrap/>
        <w:overflowPunct/>
        <w:topLinePunct w:val="0"/>
        <w:autoSpaceDE/>
        <w:autoSpaceDN/>
        <w:bidi w:val="0"/>
        <w:adjustRightInd/>
        <w:spacing w:line="540" w:lineRule="exact"/>
        <w:ind w:firstLine="643" w:firstLineChars="200"/>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第</w:t>
      </w:r>
      <w:r>
        <w:rPr>
          <w:rFonts w:hint="eastAsia" w:ascii="仿宋_GB2312" w:eastAsia="仿宋_GB2312"/>
          <w:b/>
          <w:bCs/>
          <w:color w:val="auto"/>
          <w:sz w:val="32"/>
          <w:szCs w:val="32"/>
          <w:lang w:val="en-US" w:eastAsia="zh-CN"/>
        </w:rPr>
        <w:t>八十二</w:t>
      </w:r>
      <w:r>
        <w:rPr>
          <w:rFonts w:hint="eastAsia" w:ascii="仿宋_GB2312" w:eastAsia="仿宋_GB2312"/>
          <w:b/>
          <w:bCs/>
          <w:color w:val="auto"/>
          <w:sz w:val="32"/>
          <w:szCs w:val="32"/>
          <w:lang w:eastAsia="zh-CN"/>
        </w:rPr>
        <w:t>条</w:t>
      </w:r>
      <w:r>
        <w:rPr>
          <w:rFonts w:hint="eastAsia" w:ascii="仿宋_GB2312" w:eastAsia="仿宋_GB2312"/>
          <w:b/>
          <w:bCs/>
          <w:color w:val="auto"/>
          <w:sz w:val="32"/>
          <w:szCs w:val="32"/>
          <w:lang w:val="en-US" w:eastAsia="zh-CN"/>
        </w:rPr>
        <w:t>（跨省</w:t>
      </w:r>
      <w:r>
        <w:rPr>
          <w:rFonts w:hint="eastAsia" w:ascii="仿宋_GB2312" w:eastAsia="仿宋_GB2312"/>
          <w:b/>
          <w:bCs/>
          <w:color w:val="auto"/>
          <w:sz w:val="32"/>
          <w:szCs w:val="32"/>
          <w:lang w:eastAsia="zh-CN"/>
        </w:rPr>
        <w:t>案件执法协助</w:t>
      </w:r>
      <w:r>
        <w:rPr>
          <w:rFonts w:hint="eastAsia" w:ascii="仿宋_GB2312" w:eastAsia="仿宋_GB2312"/>
          <w:b/>
          <w:bCs/>
          <w:color w:val="auto"/>
          <w:sz w:val="32"/>
          <w:szCs w:val="32"/>
          <w:lang w:val="en-US" w:eastAsia="zh-CN"/>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需要跨区域开展协助查阅、调取、认定文件资料的，办案地</w:t>
      </w:r>
      <w:r>
        <w:rPr>
          <w:rFonts w:hint="eastAsia" w:ascii="仿宋_GB2312" w:eastAsia="仿宋_GB2312"/>
          <w:color w:val="auto"/>
          <w:sz w:val="32"/>
          <w:szCs w:val="32"/>
          <w:lang w:val="en-US" w:eastAsia="zh-CN"/>
        </w:rPr>
        <w:t>城管综合执法部门</w:t>
      </w:r>
      <w:r>
        <w:rPr>
          <w:rFonts w:hint="eastAsia" w:ascii="仿宋_GB2312" w:eastAsia="仿宋_GB2312"/>
          <w:color w:val="auto"/>
          <w:sz w:val="32"/>
          <w:szCs w:val="32"/>
          <w:lang w:eastAsia="zh-CN"/>
        </w:rPr>
        <w:t>应当出具协助通知书，载明需要协助的具体内容，连同有关法律文书和办案人员执法证件复印件一并提供给协助地</w:t>
      </w:r>
      <w:r>
        <w:rPr>
          <w:rFonts w:hint="eastAsia" w:ascii="仿宋_GB2312" w:eastAsia="仿宋_GB2312"/>
          <w:color w:val="auto"/>
          <w:sz w:val="32"/>
          <w:szCs w:val="32"/>
          <w:lang w:val="en-US" w:eastAsia="zh-CN"/>
        </w:rPr>
        <w:t>城管综合执法部门</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协助地城管综合执法部门应当自收到协助通知书之日起</w:t>
      </w:r>
      <w:r>
        <w:rPr>
          <w:rFonts w:hint="eastAsia" w:ascii="仿宋_GB2312" w:eastAsia="仿宋_GB2312"/>
          <w:color w:val="auto"/>
          <w:sz w:val="32"/>
          <w:szCs w:val="32"/>
          <w:lang w:val="en-US" w:eastAsia="zh-CN"/>
        </w:rPr>
        <w:t>3个工作日内书面反馈情况；如情况复杂需要延期的，应当在期限届满前说明理由并明确反馈期限。</w:t>
      </w:r>
    </w:p>
    <w:p>
      <w:pPr>
        <w:keepNext w:val="0"/>
        <w:keepLines w:val="0"/>
        <w:pageBreakBefore w:val="0"/>
        <w:widowControl/>
        <w:kinsoku/>
        <w:wordWrap/>
        <w:overflowPunct/>
        <w:topLinePunct w:val="0"/>
        <w:autoSpaceDE/>
        <w:autoSpaceDN/>
        <w:bidi w:val="0"/>
        <w:adjustRightInd/>
        <w:spacing w:line="540" w:lineRule="exact"/>
        <w:jc w:val="center"/>
        <w:rPr>
          <w:rFonts w:hint="eastAsia" w:ascii="仿宋_GB2312" w:hAnsi="宋体" w:eastAsia="仿宋_GB2312" w:cs="宋体"/>
          <w:b/>
          <w:color w:val="auto"/>
          <w:kern w:val="0"/>
          <w:sz w:val="32"/>
          <w:szCs w:val="32"/>
        </w:rPr>
      </w:pPr>
      <w:r>
        <w:rPr>
          <w:rFonts w:hint="eastAsia" w:ascii="仿宋_GB2312" w:eastAsia="仿宋_GB2312"/>
          <w:color w:val="auto"/>
          <w:sz w:val="32"/>
          <w:szCs w:val="32"/>
          <w:lang w:val="en-US" w:eastAsia="zh-CN"/>
        </w:rPr>
        <w:t>　</w:t>
      </w: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八</w:t>
      </w:r>
      <w:r>
        <w:rPr>
          <w:rFonts w:hint="eastAsia" w:ascii="仿宋_GB2312" w:hAnsi="宋体" w:eastAsia="仿宋_GB2312" w:cs="宋体"/>
          <w:b/>
          <w:kern w:val="0"/>
          <w:sz w:val="32"/>
          <w:szCs w:val="32"/>
        </w:rPr>
        <w:t>章   执行与结案</w:t>
      </w: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第一节   行政罚款缴纳</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bCs/>
          <w:kern w:val="0"/>
          <w:sz w:val="32"/>
          <w:szCs w:val="32"/>
        </w:rPr>
      </w:pPr>
      <w:r>
        <w:rPr>
          <w:rFonts w:hint="eastAsia" w:ascii="仿宋_GB2312" w:hAnsi="宋体" w:eastAsia="仿宋_GB2312" w:cs="宋体"/>
          <w:b/>
          <w:bCs/>
          <w:kern w:val="0"/>
          <w:sz w:val="32"/>
          <w:szCs w:val="32"/>
        </w:rPr>
        <w:t>第八十</w:t>
      </w:r>
      <w:r>
        <w:rPr>
          <w:rFonts w:hint="eastAsia" w:ascii="仿宋_GB2312" w:hAnsi="宋体" w:eastAsia="仿宋_GB2312" w:cs="宋体"/>
          <w:b/>
          <w:bCs/>
          <w:kern w:val="0"/>
          <w:sz w:val="32"/>
          <w:szCs w:val="32"/>
          <w:lang w:eastAsia="zh-CN"/>
        </w:rPr>
        <w:t>三</w:t>
      </w:r>
      <w:r>
        <w:rPr>
          <w:rFonts w:hint="eastAsia" w:ascii="仿宋_GB2312" w:hAnsi="宋体" w:eastAsia="仿宋_GB2312" w:cs="宋体"/>
          <w:b/>
          <w:bCs/>
          <w:kern w:val="0"/>
          <w:sz w:val="32"/>
          <w:szCs w:val="32"/>
        </w:rPr>
        <w:t xml:space="preserve">条（缴纳方式）  </w:t>
      </w:r>
      <w:r>
        <w:rPr>
          <w:rFonts w:hint="eastAsia" w:ascii="仿宋_GB2312" w:hAnsi="宋体" w:eastAsia="仿宋_GB2312" w:cs="宋体"/>
          <w:bCs/>
          <w:kern w:val="0"/>
          <w:sz w:val="32"/>
          <w:szCs w:val="32"/>
        </w:rPr>
        <w:t>行政罚款决定实行罚缴分离。除法律规定可以当场收缴罚款外，当事人应当自收到行政处罚决定书之日起15日内，到指定的银行或者通过电子支付系统缴纳罚款。有下列情形之一的，执法人员可以当场收缴罚款：</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（一）依法当场作出行政处罚决定，处100元以下罚款或者不当场收缴事后难以执行的；</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（二）在边远、水上、交通不便地区，当事人到指定的银行或者通过电子支付系统缴纳罚款确有困难，经当事人提出的。</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实施当场收缴罚款的，执法人员应当向当事人出具上海市财政局统一制发的专用票据。</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第八十</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（延期分期缴纳）  </w:t>
      </w:r>
      <w:r>
        <w:rPr>
          <w:rFonts w:hint="eastAsia" w:ascii="仿宋_GB2312" w:hAnsi="宋体" w:eastAsia="仿宋_GB2312" w:cs="宋体"/>
          <w:kern w:val="0"/>
          <w:sz w:val="32"/>
          <w:szCs w:val="32"/>
        </w:rPr>
        <w:t>当事人确有经济困难，需要延期或者分期缴纳罚款的，应当提出书面申请。经城管综合执法部门负责人批准后，书面告知当事人延期或者分期的期限。</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当事人延期或者分期缴纳罚款的，申请人民法院强制执行的期限，自暂缓或者分期缴纳罚款期限结束之日起计算。</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rPr>
          <w:rFonts w:ascii="仿宋_GB2312" w:hAnsi="宋体" w:eastAsia="仿宋_GB2312" w:cs="宋体"/>
          <w:bCs/>
          <w:kern w:val="0"/>
          <w:sz w:val="32"/>
          <w:szCs w:val="32"/>
        </w:rPr>
      </w:pPr>
      <w:r>
        <w:rPr>
          <w:rFonts w:hint="eastAsia" w:ascii="仿宋_GB2312" w:hAnsi="宋体" w:eastAsia="仿宋_GB2312" w:cs="宋体"/>
          <w:b/>
          <w:bCs/>
          <w:kern w:val="0"/>
          <w:sz w:val="32"/>
          <w:szCs w:val="32"/>
        </w:rPr>
        <w:t>第八十</w:t>
      </w:r>
      <w:r>
        <w:rPr>
          <w:rFonts w:hint="eastAsia" w:ascii="仿宋_GB2312" w:hAnsi="宋体" w:eastAsia="仿宋_GB2312" w:cs="宋体"/>
          <w:b/>
          <w:bCs/>
          <w:kern w:val="0"/>
          <w:sz w:val="32"/>
          <w:szCs w:val="32"/>
          <w:lang w:eastAsia="zh-CN"/>
        </w:rPr>
        <w:t>五</w:t>
      </w:r>
      <w:r>
        <w:rPr>
          <w:rFonts w:hint="eastAsia" w:ascii="仿宋_GB2312" w:hAnsi="宋体" w:eastAsia="仿宋_GB2312" w:cs="宋体"/>
          <w:b/>
          <w:bCs/>
          <w:kern w:val="0"/>
          <w:sz w:val="32"/>
          <w:szCs w:val="32"/>
        </w:rPr>
        <w:t xml:space="preserve">条（加处罚款）  </w:t>
      </w:r>
      <w:r>
        <w:rPr>
          <w:rFonts w:hint="eastAsia" w:ascii="仿宋_GB2312" w:hAnsi="宋体" w:eastAsia="仿宋_GB2312" w:cs="宋体"/>
          <w:bCs/>
          <w:kern w:val="0"/>
          <w:sz w:val="32"/>
          <w:szCs w:val="32"/>
        </w:rPr>
        <w:t>当事人到期不缴纳罚款的，作出行政处罚决定的城管</w:t>
      </w:r>
      <w:r>
        <w:rPr>
          <w:rFonts w:hint="eastAsia" w:ascii="仿宋_GB2312" w:hAnsi="宋体" w:eastAsia="仿宋_GB2312" w:cs="宋体"/>
          <w:kern w:val="0"/>
          <w:sz w:val="32"/>
          <w:szCs w:val="32"/>
        </w:rPr>
        <w:t>综合执法部门</w:t>
      </w:r>
      <w:r>
        <w:rPr>
          <w:rFonts w:hint="eastAsia" w:ascii="仿宋_GB2312" w:hAnsi="宋体" w:eastAsia="仿宋_GB2312" w:cs="宋体"/>
          <w:bCs/>
          <w:kern w:val="0"/>
          <w:sz w:val="32"/>
          <w:szCs w:val="32"/>
        </w:rPr>
        <w:t>可以每日按罚款数额的百分之三加处罚款，但加处罚款的数额不得超出罚款的数额。</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对当事人</w:t>
      </w:r>
      <w:r>
        <w:rPr>
          <w:rFonts w:hint="eastAsia" w:ascii="仿宋_GB2312" w:hAnsi="宋体" w:eastAsia="仿宋_GB2312" w:cs="宋体"/>
          <w:bCs/>
          <w:kern w:val="0"/>
          <w:sz w:val="32"/>
          <w:szCs w:val="32"/>
        </w:rPr>
        <w:t>加处罚款的，应当制作加处罚款决定书并送达当事人。</w:t>
      </w:r>
    </w:p>
    <w:p>
      <w:pPr>
        <w:keepNext w:val="0"/>
        <w:keepLines w:val="0"/>
        <w:pageBreakBefore w:val="0"/>
        <w:widowControl/>
        <w:kinsoku/>
        <w:wordWrap/>
        <w:overflowPunct/>
        <w:topLinePunct w:val="0"/>
        <w:autoSpaceDE/>
        <w:autoSpaceDN/>
        <w:bidi w:val="0"/>
        <w:adjustRightInd/>
        <w:spacing w:line="540" w:lineRule="exact"/>
        <w:ind w:firstLine="643" w:firstLineChars="200"/>
        <w:jc w:val="center"/>
        <w:rPr>
          <w:rFonts w:hint="eastAsia" w:ascii="仿宋_GB2312" w:hAnsi="宋体" w:eastAsia="仿宋_GB2312" w:cs="宋体"/>
          <w:b/>
          <w:kern w:val="0"/>
          <w:sz w:val="32"/>
          <w:szCs w:val="32"/>
        </w:rPr>
      </w:pPr>
    </w:p>
    <w:p>
      <w:pPr>
        <w:keepNext w:val="0"/>
        <w:keepLines w:val="0"/>
        <w:pageBreakBefore w:val="0"/>
        <w:widowControl/>
        <w:kinsoku/>
        <w:wordWrap/>
        <w:overflowPunct/>
        <w:topLinePunct w:val="0"/>
        <w:autoSpaceDE/>
        <w:autoSpaceDN/>
        <w:bidi w:val="0"/>
        <w:adjustRightInd/>
        <w:spacing w:line="540" w:lineRule="exact"/>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 xml:space="preserve">第二节   </w:t>
      </w:r>
      <w:r>
        <w:rPr>
          <w:rFonts w:hint="eastAsia" w:ascii="仿宋_GB2312" w:hAnsi="宋体" w:eastAsia="仿宋_GB2312" w:cs="宋体"/>
          <w:b/>
          <w:bCs/>
          <w:kern w:val="0"/>
          <w:sz w:val="32"/>
          <w:szCs w:val="32"/>
        </w:rPr>
        <w:t>行政强制执行</w:t>
      </w:r>
    </w:p>
    <w:p>
      <w:pPr>
        <w:keepNext w:val="0"/>
        <w:keepLines w:val="0"/>
        <w:pageBreakBefore w:val="0"/>
        <w:kinsoku/>
        <w:wordWrap/>
        <w:overflowPunct/>
        <w:topLinePunct w:val="0"/>
        <w:autoSpaceDE/>
        <w:autoSpaceDN/>
        <w:bidi w:val="0"/>
        <w:adjustRightInd/>
        <w:spacing w:line="54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第八十</w:t>
      </w:r>
      <w:r>
        <w:rPr>
          <w:rFonts w:hint="eastAsia" w:ascii="仿宋_GB2312" w:hAnsi="宋体" w:eastAsia="仿宋_GB2312" w:cs="宋体"/>
          <w:b/>
          <w:bCs/>
          <w:kern w:val="0"/>
          <w:sz w:val="32"/>
          <w:szCs w:val="32"/>
          <w:lang w:eastAsia="zh-CN"/>
        </w:rPr>
        <w:t>六</w:t>
      </w:r>
      <w:r>
        <w:rPr>
          <w:rFonts w:hint="eastAsia" w:ascii="仿宋_GB2312" w:hAnsi="宋体" w:eastAsia="仿宋_GB2312" w:cs="宋体"/>
          <w:b/>
          <w:bCs/>
          <w:kern w:val="0"/>
          <w:sz w:val="32"/>
          <w:szCs w:val="32"/>
        </w:rPr>
        <w:t xml:space="preserve">条（催告书）  </w:t>
      </w:r>
      <w:r>
        <w:rPr>
          <w:rFonts w:hint="eastAsia" w:ascii="仿宋_GB2312" w:hAnsi="宋体" w:eastAsia="仿宋_GB2312" w:cs="宋体"/>
          <w:bCs/>
          <w:kern w:val="0"/>
          <w:sz w:val="32"/>
          <w:szCs w:val="32"/>
        </w:rPr>
        <w:t>城管</w:t>
      </w:r>
      <w:r>
        <w:rPr>
          <w:rFonts w:hint="eastAsia" w:ascii="仿宋_GB2312" w:hAnsi="宋体" w:eastAsia="仿宋_GB2312" w:cs="宋体"/>
          <w:kern w:val="0"/>
          <w:sz w:val="32"/>
          <w:szCs w:val="32"/>
        </w:rPr>
        <w:t>综合执法部门</w:t>
      </w:r>
      <w:r>
        <w:rPr>
          <w:rFonts w:hint="eastAsia" w:ascii="仿宋_GB2312" w:hAnsi="宋体" w:eastAsia="仿宋_GB2312"/>
          <w:sz w:val="32"/>
          <w:szCs w:val="32"/>
        </w:rPr>
        <w:t>依法作出强制执行决定或者申请人民法院强制执行前，应当</w:t>
      </w:r>
      <w:r>
        <w:rPr>
          <w:rFonts w:hint="eastAsia" w:ascii="仿宋_GB2312" w:hAnsi="宋体" w:eastAsia="仿宋_GB2312" w:cs="宋体"/>
          <w:kern w:val="0"/>
          <w:sz w:val="32"/>
          <w:szCs w:val="32"/>
        </w:rPr>
        <w:t>制作行政决定履行催告书送达当事人，</w:t>
      </w:r>
      <w:r>
        <w:rPr>
          <w:rFonts w:hint="eastAsia" w:ascii="仿宋_GB2312" w:hAnsi="宋体" w:eastAsia="仿宋_GB2312"/>
          <w:sz w:val="32"/>
          <w:szCs w:val="32"/>
        </w:rPr>
        <w:t>催告当事人履行行政决定。</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行政决定履行催告书</w:t>
      </w:r>
      <w:r>
        <w:rPr>
          <w:rFonts w:hint="eastAsia" w:ascii="仿宋_GB2312" w:hAnsi="宋体" w:eastAsia="仿宋_GB2312"/>
          <w:sz w:val="32"/>
          <w:szCs w:val="32"/>
        </w:rPr>
        <w:t>应当载明下列事项：</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（一）履行行政决定的期限和方式；</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（二）涉及金钱给付的，应当有明确的金额和给付方式；</w:t>
      </w:r>
    </w:p>
    <w:p>
      <w:pPr>
        <w:keepNext w:val="0"/>
        <w:keepLines w:val="0"/>
        <w:pageBreakBefore w:val="0"/>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（三）当事人依法享有的陈述权和申辩权。</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第八十</w:t>
      </w:r>
      <w:r>
        <w:rPr>
          <w:rFonts w:hint="eastAsia" w:ascii="仿宋_GB2312" w:hAnsi="宋体" w:eastAsia="仿宋_GB2312" w:cs="宋体"/>
          <w:b/>
          <w:bCs/>
          <w:kern w:val="0"/>
          <w:sz w:val="32"/>
          <w:szCs w:val="32"/>
          <w:lang w:eastAsia="zh-CN"/>
        </w:rPr>
        <w:t>七</w:t>
      </w:r>
      <w:r>
        <w:rPr>
          <w:rFonts w:hint="eastAsia" w:ascii="仿宋_GB2312" w:hAnsi="宋体" w:eastAsia="仿宋_GB2312" w:cs="宋体"/>
          <w:b/>
          <w:bCs/>
          <w:kern w:val="0"/>
          <w:sz w:val="32"/>
          <w:szCs w:val="32"/>
        </w:rPr>
        <w:t>条</w:t>
      </w:r>
      <w:r>
        <w:rPr>
          <w:rFonts w:hint="eastAsia" w:ascii="仿宋_GB2312" w:hAnsi="宋体" w:eastAsia="仿宋_GB2312"/>
          <w:b/>
          <w:sz w:val="32"/>
          <w:szCs w:val="32"/>
        </w:rPr>
        <w:t xml:space="preserve">（陈述申辩）  </w:t>
      </w:r>
      <w:r>
        <w:rPr>
          <w:rFonts w:hint="eastAsia" w:ascii="仿宋_GB2312" w:hAnsi="宋体" w:eastAsia="仿宋_GB2312"/>
          <w:sz w:val="32"/>
          <w:szCs w:val="32"/>
        </w:rPr>
        <w:t>当事人收到催告书后进行陈述和申辩的，城管</w:t>
      </w:r>
      <w:r>
        <w:rPr>
          <w:rFonts w:hint="eastAsia" w:ascii="仿宋_GB2312" w:hAnsi="宋体" w:eastAsia="仿宋_GB2312" w:cs="宋体"/>
          <w:kern w:val="0"/>
          <w:sz w:val="32"/>
          <w:szCs w:val="32"/>
        </w:rPr>
        <w:t>综合执法部门</w:t>
      </w:r>
      <w:r>
        <w:rPr>
          <w:rFonts w:hint="eastAsia" w:ascii="仿宋_GB2312" w:hAnsi="宋体" w:eastAsia="仿宋_GB2312"/>
          <w:sz w:val="32"/>
          <w:szCs w:val="32"/>
        </w:rPr>
        <w:t>应当充分听取当事人的意见，对当事人提出的事实、理由和证据进行记录、复核。当事人提出的事实、理由或者证据成立的，城管</w:t>
      </w:r>
      <w:r>
        <w:rPr>
          <w:rFonts w:hint="eastAsia" w:ascii="仿宋_GB2312" w:hAnsi="宋体" w:eastAsia="仿宋_GB2312" w:cs="宋体"/>
          <w:kern w:val="0"/>
          <w:sz w:val="32"/>
          <w:szCs w:val="32"/>
        </w:rPr>
        <w:t>综合执法部门</w:t>
      </w:r>
      <w:r>
        <w:rPr>
          <w:rFonts w:hint="eastAsia" w:ascii="仿宋_GB2312" w:hAnsi="宋体" w:eastAsia="仿宋_GB2312"/>
          <w:sz w:val="32"/>
          <w:szCs w:val="32"/>
        </w:rPr>
        <w:t>应当采纳。</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第八十</w:t>
      </w:r>
      <w:r>
        <w:rPr>
          <w:rFonts w:hint="eastAsia" w:ascii="仿宋_GB2312" w:hAnsi="宋体" w:eastAsia="仿宋_GB2312" w:cs="宋体"/>
          <w:b/>
          <w:bCs/>
          <w:kern w:val="0"/>
          <w:sz w:val="32"/>
          <w:szCs w:val="32"/>
          <w:lang w:eastAsia="zh-CN"/>
        </w:rPr>
        <w:t>八</w:t>
      </w:r>
      <w:r>
        <w:rPr>
          <w:rFonts w:hint="eastAsia" w:ascii="仿宋_GB2312" w:hAnsi="宋体" w:eastAsia="仿宋_GB2312" w:cs="宋体"/>
          <w:b/>
          <w:bCs/>
          <w:kern w:val="0"/>
          <w:sz w:val="32"/>
          <w:szCs w:val="32"/>
        </w:rPr>
        <w:t>条</w:t>
      </w:r>
      <w:r>
        <w:rPr>
          <w:rFonts w:hint="eastAsia" w:ascii="仿宋_GB2312" w:hAnsi="宋体" w:eastAsia="仿宋_GB2312"/>
          <w:b/>
          <w:sz w:val="32"/>
          <w:szCs w:val="32"/>
        </w:rPr>
        <w:t xml:space="preserve">（强制执行决定）  </w:t>
      </w:r>
      <w:r>
        <w:rPr>
          <w:rFonts w:hint="eastAsia" w:ascii="仿宋_GB2312" w:hAnsi="宋体" w:eastAsia="仿宋_GB2312"/>
          <w:sz w:val="32"/>
          <w:szCs w:val="32"/>
        </w:rPr>
        <w:t>经催告，当事人无正当理由逾期仍不履行行政决定，城管综合执法部门可以依法作出强制执行决定</w:t>
      </w:r>
      <w:r>
        <w:rPr>
          <w:rFonts w:hint="eastAsia" w:ascii="仿宋_GB2312" w:hAnsi="宋体" w:eastAsia="仿宋_GB2312" w:cs="宋体"/>
          <w:kern w:val="0"/>
          <w:sz w:val="32"/>
          <w:szCs w:val="32"/>
        </w:rPr>
        <w:t>，制</w:t>
      </w:r>
      <w:r>
        <w:rPr>
          <w:rFonts w:hint="eastAsia" w:ascii="仿宋_GB2312" w:hAnsi="宋体" w:eastAsia="仿宋_GB2312"/>
          <w:sz w:val="32"/>
          <w:szCs w:val="32"/>
        </w:rPr>
        <w:t>作强制执行决定并送达当事人。</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强制执行决定书应当载明下列事项：</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（一）当事人的姓名或者名称、地址</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（二）强制执行的理由和依据；</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（三）强制执行的方式和时间；</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（四）申请行政复议或者提起行政诉讼的途径和期限；</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（五）城管</w:t>
      </w:r>
      <w:r>
        <w:rPr>
          <w:rFonts w:hint="eastAsia" w:ascii="仿宋_GB2312" w:hAnsi="宋体" w:eastAsia="仿宋_GB2312" w:cs="宋体"/>
          <w:kern w:val="0"/>
          <w:sz w:val="32"/>
          <w:szCs w:val="32"/>
        </w:rPr>
        <w:t>综合执法部门</w:t>
      </w:r>
      <w:r>
        <w:rPr>
          <w:rFonts w:hint="eastAsia" w:ascii="仿宋_GB2312" w:hAnsi="宋体" w:eastAsia="仿宋_GB2312"/>
          <w:sz w:val="32"/>
          <w:szCs w:val="32"/>
        </w:rPr>
        <w:t>的名称、印章和日期。</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rPr>
          <w:rFonts w:ascii="仿宋_GB2312" w:hAnsi="仿宋" w:eastAsia="仿宋_GB2312" w:cs="仿宋"/>
          <w:sz w:val="32"/>
          <w:szCs w:val="32"/>
        </w:rPr>
      </w:pPr>
      <w:r>
        <w:rPr>
          <w:rFonts w:hint="eastAsia" w:ascii="仿宋_GB2312" w:hAnsi="宋体" w:eastAsia="仿宋_GB2312" w:cs="宋体"/>
          <w:b/>
          <w:bCs/>
          <w:kern w:val="0"/>
          <w:sz w:val="32"/>
          <w:szCs w:val="32"/>
        </w:rPr>
        <w:t>第八十</w:t>
      </w:r>
      <w:r>
        <w:rPr>
          <w:rFonts w:hint="eastAsia" w:ascii="仿宋_GB2312" w:hAnsi="宋体" w:eastAsia="仿宋_GB2312" w:cs="宋体"/>
          <w:b/>
          <w:bCs/>
          <w:kern w:val="0"/>
          <w:sz w:val="32"/>
          <w:szCs w:val="32"/>
          <w:lang w:eastAsia="zh-CN"/>
        </w:rPr>
        <w:t>九</w:t>
      </w:r>
      <w:r>
        <w:rPr>
          <w:rFonts w:hint="eastAsia" w:ascii="仿宋_GB2312" w:hAnsi="宋体" w:eastAsia="仿宋_GB2312" w:cs="宋体"/>
          <w:b/>
          <w:bCs/>
          <w:kern w:val="0"/>
          <w:sz w:val="32"/>
          <w:szCs w:val="32"/>
        </w:rPr>
        <w:t>条</w:t>
      </w:r>
      <w:r>
        <w:rPr>
          <w:rFonts w:hint="eastAsia" w:ascii="仿宋_GB2312" w:hAnsi="宋体" w:eastAsia="仿宋_GB2312"/>
          <w:b/>
          <w:sz w:val="32"/>
          <w:szCs w:val="32"/>
        </w:rPr>
        <w:t xml:space="preserve">（中止执行）  </w:t>
      </w:r>
      <w:r>
        <w:rPr>
          <w:rFonts w:hint="eastAsia" w:ascii="仿宋_GB2312" w:hAnsi="仿宋" w:eastAsia="仿宋_GB2312" w:cs="仿宋"/>
          <w:sz w:val="32"/>
          <w:szCs w:val="32"/>
        </w:rPr>
        <w:t>有下列情形之一的，城管综合执法部门应当中止执行，制作中止行政强制执行通知书：</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rPr>
          <w:rFonts w:ascii="仿宋_GB2312" w:hAnsi="仿宋" w:eastAsia="仿宋_GB2312" w:cs="仿宋"/>
          <w:sz w:val="32"/>
          <w:szCs w:val="32"/>
        </w:rPr>
      </w:pPr>
      <w:r>
        <w:rPr>
          <w:rFonts w:hint="eastAsia" w:ascii="仿宋_GB2312" w:hAnsi="仿宋" w:eastAsia="仿宋_GB2312" w:cs="仿宋"/>
          <w:sz w:val="32"/>
          <w:szCs w:val="32"/>
        </w:rPr>
        <w:t>（一）当事人履行行政决定确有困难或者暂无履行能力的；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sz w:val="32"/>
          <w:szCs w:val="32"/>
        </w:rPr>
        <w:t>（二）第三人对执行标的主张权利，确有理由的；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sz w:val="32"/>
          <w:szCs w:val="32"/>
        </w:rPr>
        <w:t>（三）执行可能造成难以弥补的损失，且中止执行不损害公共利益的；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sz w:val="32"/>
          <w:szCs w:val="32"/>
        </w:rPr>
        <w:t>（四）城管综合执法部门认为需要中止执行的其他情形。</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sz w:val="32"/>
          <w:szCs w:val="32"/>
        </w:rPr>
        <w:t>中止执行的情形消失后，城管综合执法部门应当恢复执行，制作恢复行政强制执行通知书。对没有明显社会危害，当事人确无能力履行，中止执行满</w:t>
      </w:r>
      <w:r>
        <w:rPr>
          <w:rFonts w:hint="eastAsia" w:ascii="仿宋_GB2312" w:hAnsi="宋体" w:eastAsia="仿宋_GB2312"/>
          <w:sz w:val="32"/>
          <w:szCs w:val="32"/>
          <w:lang w:val="en-US" w:eastAsia="zh-CN"/>
        </w:rPr>
        <w:t>3</w:t>
      </w:r>
      <w:r>
        <w:rPr>
          <w:rFonts w:hint="eastAsia" w:ascii="仿宋_GB2312" w:hAnsi="宋体" w:eastAsia="仿宋_GB2312"/>
          <w:sz w:val="32"/>
          <w:szCs w:val="32"/>
        </w:rPr>
        <w:t>年未恢复执行的，城管综合执法部门不再执行。</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九十</w:t>
      </w:r>
      <w:r>
        <w:rPr>
          <w:rFonts w:hint="eastAsia" w:ascii="仿宋_GB2312" w:hAnsi="宋体" w:eastAsia="仿宋_GB2312"/>
          <w:b/>
          <w:sz w:val="32"/>
          <w:szCs w:val="32"/>
        </w:rPr>
        <w:t>条（终结执行）</w:t>
      </w:r>
      <w:r>
        <w:rPr>
          <w:rFonts w:hint="eastAsia" w:ascii="仿宋_GB2312" w:hAnsi="宋体" w:eastAsia="仿宋_GB2312"/>
          <w:sz w:val="32"/>
          <w:szCs w:val="32"/>
        </w:rPr>
        <w:t xml:space="preserve">  有下列情形之一的，城管综合执法部门应当终结执行，制作终结行政强制执行通知书，并送达当事人：</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sz w:val="32"/>
          <w:szCs w:val="32"/>
        </w:rPr>
        <w:t>（一）公民死亡，无遗产可供执行，又无义务承受人的；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sz w:val="32"/>
          <w:szCs w:val="32"/>
        </w:rPr>
        <w:t>（二）法人或者其他组织终止，无财产可供执行，又无义务承受人的；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sz w:val="32"/>
          <w:szCs w:val="32"/>
        </w:rPr>
        <w:t>（三）执行标的灭失的；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sz w:val="32"/>
          <w:szCs w:val="32"/>
        </w:rPr>
        <w:t>（四）据以执行的行政决定被撤销的；</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hint="eastAsia" w:ascii="仿宋_GB2312" w:hAnsi="宋体" w:eastAsia="仿宋_GB2312"/>
          <w:sz w:val="32"/>
          <w:szCs w:val="32"/>
        </w:rPr>
      </w:pPr>
      <w:r>
        <w:rPr>
          <w:rFonts w:hint="eastAsia" w:ascii="仿宋_GB2312" w:hAnsi="宋体" w:eastAsia="仿宋_GB2312"/>
          <w:sz w:val="32"/>
          <w:szCs w:val="32"/>
        </w:rPr>
        <w:t>（五）城管综合执法部门认为需要终结执行的其他情形。</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2"/>
        <w:jc w:val="left"/>
        <w:rPr>
          <w:rFonts w:ascii="仿宋_GB2312" w:hAnsi="宋体" w:eastAsia="仿宋_GB2312"/>
          <w:sz w:val="32"/>
          <w:szCs w:val="32"/>
        </w:rPr>
      </w:pPr>
      <w:r>
        <w:rPr>
          <w:rFonts w:hint="eastAsia" w:ascii="仿宋_GB2312" w:hAnsi="宋体" w:eastAsia="仿宋_GB2312" w:cs="宋体"/>
          <w:b/>
          <w:bCs/>
          <w:kern w:val="0"/>
          <w:sz w:val="32"/>
          <w:szCs w:val="32"/>
        </w:rPr>
        <w:t>第九十</w:t>
      </w:r>
      <w:r>
        <w:rPr>
          <w:rFonts w:hint="eastAsia" w:ascii="仿宋_GB2312" w:hAnsi="宋体" w:eastAsia="仿宋_GB2312" w:cs="宋体"/>
          <w:b/>
          <w:bCs/>
          <w:kern w:val="0"/>
          <w:sz w:val="32"/>
          <w:szCs w:val="32"/>
          <w:lang w:eastAsia="zh-CN"/>
        </w:rPr>
        <w:t>一</w:t>
      </w:r>
      <w:r>
        <w:rPr>
          <w:rFonts w:hint="eastAsia" w:ascii="仿宋_GB2312" w:hAnsi="宋体" w:eastAsia="仿宋_GB2312" w:cs="宋体"/>
          <w:b/>
          <w:bCs/>
          <w:kern w:val="0"/>
          <w:sz w:val="32"/>
          <w:szCs w:val="32"/>
        </w:rPr>
        <w:t>条</w:t>
      </w:r>
      <w:r>
        <w:rPr>
          <w:rFonts w:hint="eastAsia" w:ascii="仿宋_GB2312" w:hAnsi="宋体" w:eastAsia="仿宋_GB2312"/>
          <w:b/>
          <w:sz w:val="32"/>
          <w:szCs w:val="32"/>
        </w:rPr>
        <w:t xml:space="preserve">（代履行条件）  </w:t>
      </w:r>
      <w:r>
        <w:rPr>
          <w:rFonts w:hint="eastAsia" w:ascii="仿宋_GB2312" w:hAnsi="宋体" w:eastAsia="仿宋_GB2312"/>
          <w:sz w:val="32"/>
          <w:szCs w:val="32"/>
        </w:rPr>
        <w:t>城管</w:t>
      </w:r>
      <w:r>
        <w:rPr>
          <w:rFonts w:hint="eastAsia" w:ascii="仿宋_GB2312" w:hAnsi="宋体" w:eastAsia="仿宋_GB2312" w:cs="宋体"/>
          <w:kern w:val="0"/>
          <w:sz w:val="32"/>
          <w:szCs w:val="32"/>
        </w:rPr>
        <w:t>综合执法部门</w:t>
      </w:r>
      <w:r>
        <w:rPr>
          <w:rFonts w:hint="eastAsia" w:ascii="仿宋_GB2312" w:hAnsi="宋体" w:eastAsia="仿宋_GB2312"/>
          <w:sz w:val="32"/>
          <w:szCs w:val="32"/>
        </w:rPr>
        <w:t>依法作出要求当事人履行排除妨碍、恢复原状等义务的行政决定，当事人逾期不履行，经催告仍不履行，其后果已经或者将危害交通安全、造成环境污染或者破坏自然资源的，城管</w:t>
      </w:r>
      <w:r>
        <w:rPr>
          <w:rFonts w:hint="eastAsia" w:ascii="仿宋_GB2312" w:hAnsi="宋体" w:eastAsia="仿宋_GB2312" w:cs="宋体"/>
          <w:kern w:val="0"/>
          <w:sz w:val="32"/>
          <w:szCs w:val="32"/>
        </w:rPr>
        <w:t>综合执法部门</w:t>
      </w:r>
      <w:r>
        <w:rPr>
          <w:rFonts w:hint="eastAsia" w:ascii="仿宋_GB2312" w:hAnsi="宋体" w:eastAsia="仿宋_GB2312"/>
          <w:sz w:val="32"/>
          <w:szCs w:val="32"/>
        </w:rPr>
        <w:t>可以进行代履行，或者委托没有利益关系的第三人代履行。</w:t>
      </w:r>
    </w:p>
    <w:p>
      <w:pPr>
        <w:keepNext w:val="0"/>
        <w:keepLines w:val="0"/>
        <w:pageBreakBefore w:val="0"/>
        <w:kinsoku/>
        <w:wordWrap/>
        <w:overflowPunct/>
        <w:topLinePunct w:val="0"/>
        <w:autoSpaceDE/>
        <w:autoSpaceDN/>
        <w:bidi w:val="0"/>
        <w:adjustRightInd/>
        <w:spacing w:line="540" w:lineRule="exact"/>
        <w:ind w:firstLine="803" w:firstLineChars="250"/>
        <w:rPr>
          <w:rFonts w:ascii="仿宋_GB2312" w:hAnsi="宋体" w:eastAsia="仿宋_GB2312"/>
          <w:sz w:val="32"/>
          <w:szCs w:val="32"/>
        </w:rPr>
      </w:pPr>
      <w:r>
        <w:rPr>
          <w:rFonts w:hint="eastAsia" w:ascii="仿宋_GB2312" w:hAnsi="宋体" w:eastAsia="仿宋_GB2312" w:cs="宋体"/>
          <w:b/>
          <w:bCs/>
          <w:kern w:val="0"/>
          <w:sz w:val="32"/>
          <w:szCs w:val="32"/>
        </w:rPr>
        <w:t>第九十</w:t>
      </w:r>
      <w:r>
        <w:rPr>
          <w:rFonts w:hint="eastAsia" w:ascii="仿宋_GB2312" w:hAnsi="宋体" w:eastAsia="仿宋_GB2312" w:cs="宋体"/>
          <w:b/>
          <w:bCs/>
          <w:kern w:val="0"/>
          <w:sz w:val="32"/>
          <w:szCs w:val="32"/>
          <w:lang w:eastAsia="zh-CN"/>
        </w:rPr>
        <w:t>二</w:t>
      </w:r>
      <w:r>
        <w:rPr>
          <w:rFonts w:hint="eastAsia" w:ascii="仿宋_GB2312" w:hAnsi="宋体" w:eastAsia="仿宋_GB2312" w:cs="宋体"/>
          <w:b/>
          <w:bCs/>
          <w:kern w:val="0"/>
          <w:sz w:val="32"/>
          <w:szCs w:val="32"/>
        </w:rPr>
        <w:t xml:space="preserve">条（代履行程序） </w:t>
      </w:r>
      <w:r>
        <w:rPr>
          <w:rFonts w:hint="eastAsia" w:ascii="仿宋_GB2312" w:hAnsi="宋体" w:eastAsia="仿宋_GB2312" w:cs="宋体"/>
          <w:bCs/>
          <w:kern w:val="0"/>
          <w:sz w:val="32"/>
          <w:szCs w:val="32"/>
        </w:rPr>
        <w:t>城管</w:t>
      </w:r>
      <w:r>
        <w:rPr>
          <w:rFonts w:hint="eastAsia" w:ascii="仿宋_GB2312" w:hAnsi="宋体" w:eastAsia="仿宋_GB2312" w:cs="宋体"/>
          <w:kern w:val="0"/>
          <w:sz w:val="32"/>
          <w:szCs w:val="32"/>
        </w:rPr>
        <w:t>综合执法部门</w:t>
      </w:r>
      <w:r>
        <w:rPr>
          <w:rFonts w:hint="eastAsia" w:ascii="仿宋_GB2312" w:hAnsi="宋体" w:eastAsia="仿宋_GB2312"/>
          <w:sz w:val="32"/>
          <w:szCs w:val="32"/>
        </w:rPr>
        <w:t>实施代履行，应当遵守下列规定：</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（一）代履行前送达代履行决定书，应当载明当事人的姓名或者名称、地址，代履行的理由和依据、方式和时间、标的、费用预算及代履行人；</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（二）代履行3日前，送达代履行催告书，催告当事人履行，当事人履行的，停止代履行</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（三）代履行时，城管综合执法部门应当派员到场监督；</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（四）代履行完毕，城管综合执法部门到场监督的执法人员、代履行人和当事人或者见证人应当在执行文书上签名或者盖章。</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代履行的费用按照成本合理确定，由当事人承担。但是，法律另有规定的除外。</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ascii="仿宋_GB2312" w:eastAsia="仿宋_GB2312"/>
          <w:sz w:val="32"/>
          <w:szCs w:val="32"/>
        </w:rPr>
      </w:pPr>
      <w:r>
        <w:rPr>
          <w:rFonts w:hint="eastAsia" w:ascii="仿宋_GB2312" w:eastAsia="仿宋_GB2312"/>
          <w:b/>
          <w:bCs/>
          <w:sz w:val="32"/>
          <w:szCs w:val="32"/>
        </w:rPr>
        <w:t>第九十</w:t>
      </w:r>
      <w:r>
        <w:rPr>
          <w:rFonts w:hint="eastAsia" w:ascii="仿宋_GB2312" w:eastAsia="仿宋_GB2312"/>
          <w:b/>
          <w:bCs/>
          <w:sz w:val="32"/>
          <w:szCs w:val="32"/>
          <w:lang w:eastAsia="zh-CN"/>
        </w:rPr>
        <w:t>三</w:t>
      </w:r>
      <w:r>
        <w:rPr>
          <w:rFonts w:hint="eastAsia" w:ascii="仿宋_GB2312" w:eastAsia="仿宋_GB2312"/>
          <w:b/>
          <w:bCs/>
          <w:sz w:val="32"/>
          <w:szCs w:val="32"/>
        </w:rPr>
        <w:t xml:space="preserve">条（立即代履行）  </w:t>
      </w:r>
      <w:r>
        <w:rPr>
          <w:rFonts w:hint="eastAsia" w:ascii="仿宋_GB2312" w:eastAsia="仿宋_GB2312"/>
          <w:sz w:val="32"/>
          <w:szCs w:val="32"/>
        </w:rPr>
        <w:t>需要立即清除道路、河道、航道或者公共场所的遗洒物、障碍物或者污染物，当事人不能清除的，执法人员向城管综合执法部门负责人报告并经批准后，可以决定立即实施代履行；当事人不在场的，执法人员应当在事后立即通知当事人，并依法作出处理。</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第九十</w:t>
      </w:r>
      <w:r>
        <w:rPr>
          <w:rFonts w:hint="eastAsia" w:ascii="仿宋_GB2312" w:hAnsi="宋体" w:eastAsia="仿宋_GB2312" w:cs="宋体"/>
          <w:b/>
          <w:bCs/>
          <w:kern w:val="0"/>
          <w:sz w:val="32"/>
          <w:szCs w:val="32"/>
          <w:lang w:eastAsia="zh-CN"/>
        </w:rPr>
        <w:t>四</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（申请法院强制执行）  </w:t>
      </w:r>
      <w:r>
        <w:rPr>
          <w:rFonts w:hint="eastAsia" w:ascii="仿宋_GB2312" w:hAnsi="宋体" w:eastAsia="仿宋_GB2312" w:cs="宋体"/>
          <w:kern w:val="0"/>
          <w:sz w:val="32"/>
          <w:szCs w:val="32"/>
        </w:rPr>
        <w:t>城管综合执法部门作出本机关没有行政强制执行权的行政决定后，对当事人在法定期限内不申请行政复议或者提起行政诉讼，又不履行行政决定的，可以自期限届满之日起3个月内，依法申请人民法院强制执行。</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第九十</w:t>
      </w:r>
      <w:r>
        <w:rPr>
          <w:rFonts w:hint="eastAsia" w:ascii="仿宋_GB2312" w:hAnsi="宋体" w:eastAsia="仿宋_GB2312" w:cs="宋体"/>
          <w:b/>
          <w:bCs/>
          <w:kern w:val="0"/>
          <w:sz w:val="32"/>
          <w:szCs w:val="32"/>
          <w:lang w:eastAsia="zh-CN"/>
        </w:rPr>
        <w:t>五</w:t>
      </w:r>
      <w:r>
        <w:rPr>
          <w:rFonts w:hint="eastAsia" w:ascii="仿宋_GB2312" w:hAnsi="宋体" w:eastAsia="仿宋_GB2312" w:cs="宋体"/>
          <w:b/>
          <w:bCs/>
          <w:kern w:val="0"/>
          <w:sz w:val="32"/>
          <w:szCs w:val="32"/>
        </w:rPr>
        <w:t>条</w:t>
      </w:r>
      <w:r>
        <w:rPr>
          <w:rFonts w:hint="eastAsia" w:ascii="仿宋_GB2312" w:hAnsi="宋体" w:eastAsia="仿宋_GB2312" w:cs="宋体"/>
          <w:b/>
          <w:kern w:val="0"/>
          <w:sz w:val="32"/>
          <w:szCs w:val="32"/>
        </w:rPr>
        <w:t xml:space="preserve">（申请强制执行前催告）  </w:t>
      </w:r>
      <w:r>
        <w:rPr>
          <w:rFonts w:hint="eastAsia" w:ascii="仿宋_GB2312" w:hAnsi="宋体" w:eastAsia="仿宋_GB2312" w:cs="宋体"/>
          <w:kern w:val="0"/>
          <w:sz w:val="32"/>
          <w:szCs w:val="32"/>
        </w:rPr>
        <w:t>城管综合执法部门申请人民法院强制执行前，应当催告当事人履行义务。催告书送达10日后当事人仍未履行义务的，城管综合执法部门可以向所在地有管辖权的人民法院申请强制执行；执行对象是不动产的，向不动产所在地有管辖权的人民法院申请强制执行。</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第九十</w:t>
      </w:r>
      <w:r>
        <w:rPr>
          <w:rFonts w:hint="eastAsia" w:ascii="仿宋_GB2312" w:hAnsi="宋体" w:eastAsia="仿宋_GB2312" w:cs="宋体"/>
          <w:b/>
          <w:bCs/>
          <w:kern w:val="0"/>
          <w:sz w:val="32"/>
          <w:szCs w:val="32"/>
          <w:lang w:eastAsia="zh-CN"/>
        </w:rPr>
        <w:t>六</w:t>
      </w:r>
      <w:r>
        <w:rPr>
          <w:rFonts w:hint="eastAsia" w:ascii="仿宋_GB2312" w:hAnsi="宋体" w:eastAsia="仿宋_GB2312" w:cs="宋体"/>
          <w:b/>
          <w:bCs/>
          <w:kern w:val="0"/>
          <w:sz w:val="32"/>
          <w:szCs w:val="32"/>
        </w:rPr>
        <w:t xml:space="preserve">条（申请强制执行材料）  </w:t>
      </w:r>
      <w:r>
        <w:rPr>
          <w:rFonts w:hint="eastAsia" w:ascii="仿宋_GB2312" w:hAnsi="宋体" w:eastAsia="仿宋_GB2312" w:cs="宋体"/>
          <w:kern w:val="0"/>
          <w:sz w:val="32"/>
          <w:szCs w:val="32"/>
        </w:rPr>
        <w:t>城管综合执法部门向人民法院申请强制执行，应当提供下列材料：</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（一）强制执行申请书；</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（二）行政决定书及作出决定的事实、理由和依据；</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（三）当事人的意见及本机关催告情况；</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（四）申请强制执行标的情况；</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（五）法律、行政法规规定的其他材料。</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强制执行申请书应当由城管综合执法部门负责人签名，加盖城管综合执法部门的印章，并注明日期。</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第九十</w:t>
      </w:r>
      <w:r>
        <w:rPr>
          <w:rFonts w:hint="eastAsia" w:ascii="仿宋_GB2312" w:hAnsi="宋体" w:eastAsia="仿宋_GB2312" w:cs="宋体"/>
          <w:b/>
          <w:bCs/>
          <w:kern w:val="0"/>
          <w:sz w:val="32"/>
          <w:szCs w:val="32"/>
          <w:lang w:eastAsia="zh-CN"/>
        </w:rPr>
        <w:t>七</w:t>
      </w:r>
      <w:r>
        <w:rPr>
          <w:rFonts w:hint="eastAsia" w:ascii="仿宋_GB2312" w:hAnsi="宋体" w:eastAsia="仿宋_GB2312" w:cs="宋体"/>
          <w:b/>
          <w:bCs/>
          <w:kern w:val="0"/>
          <w:sz w:val="32"/>
          <w:szCs w:val="32"/>
        </w:rPr>
        <w:t xml:space="preserve">条（对裁定异议申请复议）  </w:t>
      </w:r>
      <w:r>
        <w:rPr>
          <w:rFonts w:hint="eastAsia" w:ascii="仿宋_GB2312" w:hAnsi="宋体" w:eastAsia="仿宋_GB2312" w:cs="宋体"/>
          <w:kern w:val="0"/>
          <w:sz w:val="32"/>
          <w:szCs w:val="32"/>
        </w:rPr>
        <w:t>城管综合执法部门对人民法院不予受理强制执行申请、不予强制执行的裁定有异议的，可以在15日内向上一级人民法院申请复议。</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pacing w:line="540" w:lineRule="exact"/>
        <w:jc w:val="center"/>
        <w:rPr>
          <w:rFonts w:hint="eastAsia" w:ascii="仿宋_GB2312" w:hAnsi="宋体" w:eastAsia="仿宋_GB2312" w:cs="宋体"/>
          <w:b/>
          <w:color w:val="auto"/>
          <w:kern w:val="0"/>
          <w:sz w:val="32"/>
          <w:szCs w:val="32"/>
          <w:lang w:eastAsia="zh-CN"/>
        </w:rPr>
      </w:pPr>
      <w:r>
        <w:rPr>
          <w:rFonts w:hint="eastAsia" w:ascii="仿宋_GB2312" w:hAnsi="宋体" w:eastAsia="仿宋_GB2312" w:cs="宋体"/>
          <w:b/>
          <w:color w:val="auto"/>
          <w:kern w:val="0"/>
          <w:sz w:val="32"/>
          <w:szCs w:val="32"/>
        </w:rPr>
        <w:t>第三节   结案</w:t>
      </w:r>
      <w:r>
        <w:rPr>
          <w:rFonts w:hint="eastAsia" w:ascii="仿宋_GB2312" w:hAnsi="宋体" w:eastAsia="仿宋_GB2312" w:cs="宋体"/>
          <w:b/>
          <w:color w:val="auto"/>
          <w:kern w:val="0"/>
          <w:sz w:val="32"/>
          <w:szCs w:val="32"/>
          <w:lang w:eastAsia="zh-CN"/>
        </w:rPr>
        <w:t>与监督</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color w:val="auto"/>
          <w:kern w:val="0"/>
          <w:sz w:val="32"/>
          <w:szCs w:val="32"/>
        </w:rPr>
        <w:t>第九十</w:t>
      </w:r>
      <w:r>
        <w:rPr>
          <w:rFonts w:hint="eastAsia" w:ascii="仿宋_GB2312" w:hAnsi="宋体" w:eastAsia="仿宋_GB2312" w:cs="宋体"/>
          <w:b/>
          <w:color w:val="auto"/>
          <w:kern w:val="0"/>
          <w:sz w:val="32"/>
          <w:szCs w:val="32"/>
          <w:lang w:eastAsia="zh-CN"/>
        </w:rPr>
        <w:t>八</w:t>
      </w:r>
      <w:r>
        <w:rPr>
          <w:rFonts w:hint="eastAsia" w:ascii="仿宋_GB2312" w:hAnsi="宋体" w:eastAsia="仿宋_GB2312" w:cs="宋体"/>
          <w:b/>
          <w:color w:val="auto"/>
          <w:kern w:val="0"/>
          <w:sz w:val="32"/>
          <w:szCs w:val="32"/>
        </w:rPr>
        <w:t xml:space="preserve">条（结案情形）  </w:t>
      </w:r>
      <w:r>
        <w:rPr>
          <w:rFonts w:hint="eastAsia" w:ascii="仿宋_GB2312" w:hAnsi="宋体" w:eastAsia="仿宋_GB2312" w:cs="宋体"/>
          <w:kern w:val="0"/>
          <w:sz w:val="32"/>
          <w:szCs w:val="32"/>
        </w:rPr>
        <w:t>有下列情形之一，执法人员应当在</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日内制作结案审批表，经办案机构负责人审查后，报城管综合执法部门负责人批准后结案：</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（一）行政处罚决定执行完毕的；</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（二）依法终结执行的；</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（三）案件终止调查的；</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（四）依法作出不予行政处罚决定的；</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）案件移送有管辖权的部门或者司法机关的；</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）其他应予结案的情形。</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color w:val="auto"/>
          <w:kern w:val="0"/>
          <w:sz w:val="32"/>
          <w:szCs w:val="32"/>
        </w:rPr>
        <w:t>第九十</w:t>
      </w:r>
      <w:r>
        <w:rPr>
          <w:rFonts w:hint="eastAsia" w:ascii="仿宋_GB2312" w:hAnsi="宋体" w:eastAsia="仿宋_GB2312" w:cs="宋体"/>
          <w:b/>
          <w:color w:val="auto"/>
          <w:kern w:val="0"/>
          <w:sz w:val="32"/>
          <w:szCs w:val="32"/>
          <w:lang w:eastAsia="zh-CN"/>
        </w:rPr>
        <w:t>九</w:t>
      </w:r>
      <w:r>
        <w:rPr>
          <w:rFonts w:hint="eastAsia" w:ascii="仿宋_GB2312" w:hAnsi="宋体" w:eastAsia="仿宋_GB2312" w:cs="宋体"/>
          <w:b/>
          <w:color w:val="auto"/>
          <w:kern w:val="0"/>
          <w:sz w:val="32"/>
          <w:szCs w:val="32"/>
        </w:rPr>
        <w:t xml:space="preserve">条（案卷归档）  </w:t>
      </w:r>
      <w:r>
        <w:rPr>
          <w:rFonts w:hint="eastAsia" w:ascii="仿宋_GB2312" w:hAnsi="宋体" w:eastAsia="仿宋_GB2312" w:cs="宋体"/>
          <w:kern w:val="0"/>
          <w:sz w:val="32"/>
          <w:szCs w:val="32"/>
        </w:rPr>
        <w:t>结案后，执法人员应当将案件材料依照档案管理的有关规定立卷归档。案卷归档应当一案一卷、材料齐全、规范有序。</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案卷材料按照下列类别归档，每一类别按照归档材料形成的时间先后顺序排列：</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（一）案源材料、立案审批表；</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（二）案件调查终结</w:t>
      </w:r>
      <w:r>
        <w:rPr>
          <w:rFonts w:hint="eastAsia" w:ascii="仿宋_GB2312" w:hAnsi="宋体" w:eastAsia="仿宋_GB2312" w:cs="宋体"/>
          <w:kern w:val="0"/>
          <w:sz w:val="32"/>
          <w:szCs w:val="32"/>
          <w:lang w:eastAsia="zh-CN"/>
        </w:rPr>
        <w:t>表</w:t>
      </w:r>
      <w:r>
        <w:rPr>
          <w:rFonts w:hint="eastAsia" w:ascii="仿宋_GB2312" w:hAnsi="宋体" w:eastAsia="仿宋_GB2312" w:cs="宋体"/>
          <w:kern w:val="0"/>
          <w:sz w:val="32"/>
          <w:szCs w:val="32"/>
        </w:rPr>
        <w:t>、行政处罚告知文书、行政处罚决定书等行政处罚文书及送达回证；</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（三）证据材料；</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（四）当事人陈述、申辩材料；</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（五）听证笔录；</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（六）书面复核意见、法制审核意见、集体讨论记录；</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（七）执行情况记录、财物处理单据；</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（八）其他有关材料。</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简易程序案卷保管期限为2年，普通程序案卷保管期限为30年，案件涉及复议诉讼的，永久保存。</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lang w:eastAsia="zh-CN"/>
        </w:rPr>
      </w:pPr>
      <w:r>
        <w:rPr>
          <w:rFonts w:hint="eastAsia" w:ascii="仿宋_GB2312" w:hAnsi="仿宋" w:eastAsia="仿宋_GB2312" w:cs="仿宋"/>
          <w:b/>
          <w:color w:val="auto"/>
          <w:sz w:val="32"/>
          <w:szCs w:val="32"/>
          <w:u w:val="none"/>
        </w:rPr>
        <w:t>第</w:t>
      </w:r>
      <w:r>
        <w:rPr>
          <w:rFonts w:hint="eastAsia" w:ascii="仿宋_GB2312" w:hAnsi="宋体" w:eastAsia="仿宋_GB2312" w:cs="宋体"/>
          <w:b/>
          <w:color w:val="auto"/>
          <w:kern w:val="0"/>
          <w:sz w:val="32"/>
          <w:szCs w:val="32"/>
          <w:u w:val="none"/>
          <w:lang w:eastAsia="zh-CN"/>
        </w:rPr>
        <w:t>一百</w:t>
      </w:r>
      <w:r>
        <w:rPr>
          <w:rFonts w:hint="eastAsia" w:ascii="仿宋_GB2312" w:hAnsi="仿宋" w:eastAsia="仿宋_GB2312" w:cs="仿宋"/>
          <w:b/>
          <w:color w:val="auto"/>
          <w:sz w:val="32"/>
          <w:szCs w:val="32"/>
          <w:u w:val="none"/>
        </w:rPr>
        <w:t xml:space="preserve">条（执法监督） </w:t>
      </w:r>
      <w:r>
        <w:rPr>
          <w:rFonts w:hint="eastAsia" w:ascii="仿宋_GB2312" w:hAnsi="宋体" w:eastAsia="仿宋_GB2312" w:cs="宋体"/>
          <w:kern w:val="0"/>
          <w:sz w:val="32"/>
          <w:szCs w:val="32"/>
          <w:lang w:eastAsia="zh-CN"/>
        </w:rPr>
        <w:t>上级城管综合执法部门发现下级城管综合执法部门的行政处理决定确有错误的，有权变更、撤销该决定，或者责令重新作出处理决定。对于上级城管综合执法部门作出的纠正决定，下级城管综合执法部门应当遵照执行并及时上报执行情况。</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公民、法人或者其他组织对城管综合执法部门实施行政处罚的行为，有权申诉或者检举；城管综合执法部门应当认真审查，发现有错误的，应当主动改正。</w:t>
      </w: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color w:val="auto"/>
          <w:kern w:val="0"/>
          <w:sz w:val="32"/>
          <w:szCs w:val="32"/>
        </w:rPr>
      </w:pPr>
      <w:r>
        <w:rPr>
          <w:rFonts w:hint="eastAsia" w:ascii="仿宋_GB2312" w:hAnsi="宋体" w:eastAsia="仿宋_GB2312" w:cs="宋体"/>
          <w:color w:val="auto"/>
          <w:kern w:val="0"/>
          <w:sz w:val="32"/>
          <w:szCs w:val="32"/>
          <w:lang w:eastAsia="zh-CN"/>
        </w:rPr>
        <w:t>　</w:t>
      </w: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九</w:t>
      </w:r>
      <w:r>
        <w:rPr>
          <w:rFonts w:hint="eastAsia" w:ascii="仿宋_GB2312" w:hAnsi="宋体" w:eastAsia="仿宋_GB2312" w:cs="宋体"/>
          <w:b/>
          <w:color w:val="auto"/>
          <w:kern w:val="0"/>
          <w:sz w:val="32"/>
          <w:szCs w:val="32"/>
        </w:rPr>
        <w:t>章</w:t>
      </w:r>
      <w:r>
        <w:rPr>
          <w:rFonts w:hint="eastAsia" w:ascii="仿宋_GB2312" w:hAnsi="宋体" w:eastAsia="仿宋_GB2312" w:cs="宋体"/>
          <w:b/>
          <w:kern w:val="0"/>
          <w:sz w:val="32"/>
          <w:szCs w:val="32"/>
        </w:rPr>
        <w:t xml:space="preserve">   涉案财物的管理</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第一百</w:t>
      </w:r>
      <w:r>
        <w:rPr>
          <w:rFonts w:hint="eastAsia" w:ascii="仿宋_GB2312" w:hAnsi="宋体" w:eastAsia="仿宋_GB2312" w:cs="宋体"/>
          <w:b/>
          <w:kern w:val="0"/>
          <w:sz w:val="32"/>
          <w:szCs w:val="32"/>
          <w:lang w:eastAsia="zh-CN"/>
        </w:rPr>
        <w:t>零一</w:t>
      </w:r>
      <w:r>
        <w:rPr>
          <w:rFonts w:hint="eastAsia" w:ascii="仿宋_GB2312" w:hAnsi="宋体" w:eastAsia="仿宋_GB2312" w:cs="宋体"/>
          <w:b/>
          <w:kern w:val="0"/>
          <w:sz w:val="32"/>
          <w:szCs w:val="32"/>
        </w:rPr>
        <w:t xml:space="preserve">条（妥善保管财物）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城管综合执法部门应当妥善保管依法查封、扣押、抽样取证的财物以及由其负责保管的先行登记保存的财物，不得挪用、调换、私分或者损毁。</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涉案财物的保管费用由作出决定的城管综合执法部门承担。</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第一百零</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条（财物集中管理）</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 xml:space="preserve"> 城管综合执法部门应当设立专门的涉案财物保管场所，并指定专门人员负责对办案机构的涉案财物集中统一管理。</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第一百零</w:t>
      </w:r>
      <w:r>
        <w:rPr>
          <w:rFonts w:hint="eastAsia" w:ascii="仿宋_GB2312" w:hAnsi="宋体" w:eastAsia="仿宋_GB2312" w:cs="宋体"/>
          <w:b/>
          <w:kern w:val="0"/>
          <w:sz w:val="32"/>
          <w:szCs w:val="32"/>
          <w:lang w:eastAsia="zh-CN"/>
        </w:rPr>
        <w:t>三</w:t>
      </w:r>
      <w:r>
        <w:rPr>
          <w:rFonts w:hint="eastAsia" w:ascii="仿宋_GB2312" w:hAnsi="宋体" w:eastAsia="仿宋_GB2312" w:cs="宋体"/>
          <w:b/>
          <w:kern w:val="0"/>
          <w:sz w:val="32"/>
          <w:szCs w:val="32"/>
        </w:rPr>
        <w:t xml:space="preserve">条（建立台账）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城管综合执法部门应当建立台账，对涉案财物逐一编号登记，载明案由、来源、保管状态、场所和去向。</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第一百零</w:t>
      </w:r>
      <w:r>
        <w:rPr>
          <w:rFonts w:hint="eastAsia" w:ascii="仿宋_GB2312" w:hAnsi="宋体" w:eastAsia="仿宋_GB2312" w:cs="宋体"/>
          <w:b/>
          <w:kern w:val="0"/>
          <w:sz w:val="32"/>
          <w:szCs w:val="32"/>
          <w:lang w:eastAsia="zh-CN"/>
        </w:rPr>
        <w:t>四</w:t>
      </w:r>
      <w:r>
        <w:rPr>
          <w:rFonts w:hint="eastAsia" w:ascii="仿宋_GB2312" w:hAnsi="宋体" w:eastAsia="仿宋_GB2312" w:cs="宋体"/>
          <w:b/>
          <w:kern w:val="0"/>
          <w:sz w:val="32"/>
          <w:szCs w:val="32"/>
        </w:rPr>
        <w:t xml:space="preserve">条（特殊物品处理）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涉案财物易腐烂、变质或者不易保管，当事人在规定期限内不接受处理的，经城管综合执法部门负责人批准，可以在拍照或者录像后依法拍卖、变卖；无法拍卖、变卖的，可以留存证据后销毁。</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对涉案物品进行销毁的，城管综合执法部门应当指派两名以上执法人员到场，并制作销毁笔录，注明销毁物品的名称、种类、数量，销毁时间、地点和方式等，由执法人员在笔录上签字或者盖章。销毁物品时，应当进行现场拍照、摄像。</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第一百零</w:t>
      </w:r>
      <w:r>
        <w:rPr>
          <w:rFonts w:hint="eastAsia" w:ascii="仿宋_GB2312" w:hAnsi="宋体" w:eastAsia="仿宋_GB2312" w:cs="宋体"/>
          <w:b/>
          <w:kern w:val="0"/>
          <w:sz w:val="32"/>
          <w:szCs w:val="32"/>
          <w:lang w:eastAsia="zh-CN"/>
        </w:rPr>
        <w:t>五</w:t>
      </w:r>
      <w:r>
        <w:rPr>
          <w:rFonts w:hint="eastAsia" w:ascii="仿宋_GB2312" w:hAnsi="宋体" w:eastAsia="仿宋_GB2312" w:cs="宋体"/>
          <w:b/>
          <w:kern w:val="0"/>
          <w:sz w:val="32"/>
          <w:szCs w:val="32"/>
        </w:rPr>
        <w:t>条（无主物品处理）</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当事人下落不明或者无法确定涉案物品所有人的，城管综合执法部门应当及时在政府网站、官方微信和公告栏发布认领公告。自公告发布之日起60日内无人认领的，经城管综合执法部门负责人批准，将涉案物品以拍卖、变卖等方式妥善处置。</w:t>
      </w: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kern w:val="0"/>
          <w:sz w:val="32"/>
          <w:szCs w:val="32"/>
        </w:rPr>
      </w:pPr>
    </w:p>
    <w:p>
      <w:pPr>
        <w:keepNext w:val="0"/>
        <w:keepLines w:val="0"/>
        <w:pageBreakBefore w:val="0"/>
        <w:widowControl/>
        <w:kinsoku/>
        <w:wordWrap/>
        <w:overflowPunct/>
        <w:topLinePunct w:val="0"/>
        <w:autoSpaceDE/>
        <w:autoSpaceDN/>
        <w:bidi w:val="0"/>
        <w:adjustRightInd/>
        <w:spacing w:line="540" w:lineRule="exact"/>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十</w:t>
      </w:r>
      <w:r>
        <w:rPr>
          <w:rFonts w:hint="eastAsia" w:ascii="仿宋_GB2312" w:hAnsi="宋体" w:eastAsia="仿宋_GB2312" w:cs="宋体"/>
          <w:b/>
          <w:kern w:val="0"/>
          <w:sz w:val="32"/>
          <w:szCs w:val="32"/>
        </w:rPr>
        <w:t>章   期间与送达</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第一百</w:t>
      </w:r>
      <w:r>
        <w:rPr>
          <w:rFonts w:hint="eastAsia" w:ascii="仿宋_GB2312" w:hAnsi="宋体" w:eastAsia="仿宋_GB2312" w:cs="宋体"/>
          <w:b/>
          <w:kern w:val="0"/>
          <w:sz w:val="32"/>
          <w:szCs w:val="32"/>
        </w:rPr>
        <w:t>零</w:t>
      </w:r>
      <w:r>
        <w:rPr>
          <w:rFonts w:hint="eastAsia" w:ascii="仿宋_GB2312" w:hAnsi="宋体" w:eastAsia="仿宋_GB2312" w:cs="宋体"/>
          <w:b/>
          <w:kern w:val="0"/>
          <w:sz w:val="32"/>
          <w:szCs w:val="32"/>
          <w:lang w:eastAsia="zh-CN"/>
        </w:rPr>
        <w:t>六</w:t>
      </w:r>
      <w:r>
        <w:rPr>
          <w:rFonts w:hint="eastAsia" w:ascii="仿宋_GB2312" w:hAnsi="宋体" w:eastAsia="仿宋_GB2312" w:cs="宋体"/>
          <w:b/>
          <w:bCs/>
          <w:kern w:val="0"/>
          <w:sz w:val="32"/>
          <w:szCs w:val="32"/>
        </w:rPr>
        <w:t xml:space="preserve">条（期间）  </w:t>
      </w:r>
      <w:r>
        <w:rPr>
          <w:rFonts w:hint="eastAsia" w:ascii="仿宋_GB2312" w:hAnsi="宋体" w:eastAsia="仿宋_GB2312" w:cs="宋体"/>
          <w:kern w:val="0"/>
          <w:sz w:val="32"/>
          <w:szCs w:val="32"/>
          <w:lang w:eastAsia="zh-CN"/>
        </w:rPr>
        <w:t>本规定中有关期间以日计算的，期间开始的日不计算在内。期间不包括行政处罚文书送达在途时间。期间届满的最后一日为法定节假日的，以法定节假日后的第一日为期间届满的日期。</w:t>
      </w:r>
    </w:p>
    <w:p>
      <w:pPr>
        <w:keepNext w:val="0"/>
        <w:keepLines w:val="0"/>
        <w:pageBreakBefore w:val="0"/>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第一百零</w:t>
      </w:r>
      <w:r>
        <w:rPr>
          <w:rFonts w:hint="eastAsia" w:ascii="仿宋_GB2312" w:hAnsi="宋体" w:eastAsia="仿宋_GB2312" w:cs="宋体"/>
          <w:b/>
          <w:bCs/>
          <w:kern w:val="0"/>
          <w:sz w:val="32"/>
          <w:szCs w:val="32"/>
          <w:lang w:eastAsia="zh-CN"/>
        </w:rPr>
        <w:t>七</w:t>
      </w:r>
      <w:r>
        <w:rPr>
          <w:rFonts w:hint="eastAsia" w:ascii="仿宋_GB2312" w:hAnsi="宋体" w:eastAsia="仿宋_GB2312" w:cs="宋体"/>
          <w:b/>
          <w:bCs/>
          <w:kern w:val="0"/>
          <w:sz w:val="32"/>
          <w:szCs w:val="32"/>
        </w:rPr>
        <w:t>条</w:t>
      </w:r>
      <w:r>
        <w:rPr>
          <w:rFonts w:hint="eastAsia" w:ascii="仿宋_GB2312" w:hAnsi="ˎ̥" w:eastAsia="仿宋_GB2312" w:cs="Arial"/>
          <w:b/>
          <w:kern w:val="0"/>
          <w:sz w:val="32"/>
          <w:szCs w:val="32"/>
        </w:rPr>
        <w:t xml:space="preserve">（送达时间）  </w:t>
      </w:r>
      <w:r>
        <w:rPr>
          <w:rFonts w:hint="eastAsia" w:ascii="仿宋_GB2312" w:hAnsi="宋体" w:eastAsia="仿宋_GB2312" w:cs="宋体"/>
          <w:kern w:val="0"/>
          <w:sz w:val="32"/>
          <w:szCs w:val="32"/>
          <w:lang w:eastAsia="zh-CN"/>
        </w:rPr>
        <w:t>作出行政处罚决定和其他行政处理决定，应当在宣告后将决定书当场交付当事人；当事人不在场的，城管综合执法部门应当在作出决定之日起7日内将决定书送达当事人。</w:t>
      </w:r>
    </w:p>
    <w:p>
      <w:pPr>
        <w:keepNext w:val="0"/>
        <w:keepLines w:val="0"/>
        <w:pageBreakBefore w:val="0"/>
        <w:kinsoku/>
        <w:wordWrap/>
        <w:overflowPunct/>
        <w:topLinePunct w:val="0"/>
        <w:autoSpaceDE/>
        <w:autoSpaceDN/>
        <w:bidi w:val="0"/>
        <w:adjustRightInd/>
        <w:spacing w:line="540" w:lineRule="exact"/>
        <w:ind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第一百零</w:t>
      </w:r>
      <w:r>
        <w:rPr>
          <w:rFonts w:hint="eastAsia" w:ascii="仿宋_GB2312" w:hAnsi="宋体" w:eastAsia="仿宋_GB2312" w:cs="宋体"/>
          <w:b/>
          <w:bCs/>
          <w:kern w:val="0"/>
          <w:sz w:val="32"/>
          <w:szCs w:val="32"/>
          <w:lang w:eastAsia="zh-CN"/>
        </w:rPr>
        <w:t>八</w:t>
      </w:r>
      <w:r>
        <w:rPr>
          <w:rFonts w:hint="eastAsia" w:ascii="仿宋_GB2312" w:hAnsi="宋体" w:eastAsia="仿宋_GB2312" w:cs="宋体"/>
          <w:b/>
          <w:bCs/>
          <w:kern w:val="0"/>
          <w:sz w:val="32"/>
          <w:szCs w:val="32"/>
        </w:rPr>
        <w:t xml:space="preserve">条（送达方式）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lang w:eastAsia="zh-CN"/>
        </w:rPr>
        <w:t>城管综合执法部门送达执法文书，应当按照下列方式进行：</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一）直接送交受送达人，由受送达人注明收到日期，签名或者盖章，受送达人的签收日期为送达日期。受送达人是公民的，本人不在交其同住成年家属签收；受送达人是法人或者其他组织的，应当由法人的法定代表人、其他组织的主要负责人或者该法人、组织负责收件的人签收；受送达人已委托收受文书代理人的，交代理人签收；受送达人指定代收人的，交代收人签收。受送达人的同住成年家属，法人或者其他组织负责收件的人，代理人或者代收人在送达回证上签收的日期为送达日期。</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受送达人或者他的同住成年家属拒绝接收文书的，可以邀请有关基层组织或者所在单位的代表到场，说明情况，在送达回证上载明拒收事由和日期，由送达人、见证人签名或者盖章，把文书留在受送达人的住所；也可以把文书留在受送达人的住所，并采用拍照、录像等方式记录送达过程，即视为送达。</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三）直接送达有困难的，可以邮寄送达或者委托其他执法部门代为送达。邮寄送达的，交由邮政企业邮寄。挂号回执上注明的收件日期或者通过中国邮政网站等查询到的收件日期为送达日期；委托送达的，受送达人的签收日期为送达日期。</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四）受送达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受送达人应当在</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lang w:eastAsia="zh-CN"/>
        </w:rPr>
        <w:t>日内书面告知执法机关。执法机关采取相应电子方式送达的，应当通过拍照、截屏、录音、录像等方式予以记录，传真、电子邮件、即时通讯信息等到达受送达人特定系统的日期为送达日期。</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五）受送达人下落不明或者采取上述方式无法送达的，可以公告送达。采用公告送达方式的，城管综合执法部门可以通过本机关或者本级人民政府网站公告送达，也可以根据需要在当地主要新闻媒体公告或者在受送达人住所地、经营场所公告送达。自发出公告之日起，经过</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0日即视为送达。公告送达，应当在案卷中记明原因和经过。在受送达人住所地、经营场所张贴公告的，应当采取拍照、录像等方式记录张贴过程。</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　</w:t>
      </w:r>
    </w:p>
    <w:p>
      <w:pPr>
        <w:keepNext w:val="0"/>
        <w:keepLines w:val="0"/>
        <w:pageBreakBefore w:val="0"/>
        <w:widowControl/>
        <w:kinsoku/>
        <w:wordWrap/>
        <w:overflowPunct/>
        <w:topLinePunct w:val="0"/>
        <w:autoSpaceDE/>
        <w:autoSpaceDN/>
        <w:bidi w:val="0"/>
        <w:adjustRightInd/>
        <w:spacing w:line="540" w:lineRule="exact"/>
        <w:ind w:firstLine="643" w:firstLineChars="200"/>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第十</w:t>
      </w:r>
      <w:r>
        <w:rPr>
          <w:rFonts w:hint="eastAsia" w:ascii="仿宋_GB2312" w:hAnsi="宋体" w:eastAsia="仿宋_GB2312" w:cs="宋体"/>
          <w:b/>
          <w:bCs/>
          <w:color w:val="auto"/>
          <w:kern w:val="0"/>
          <w:sz w:val="32"/>
          <w:szCs w:val="32"/>
          <w:lang w:eastAsia="zh-CN"/>
        </w:rPr>
        <w:t>一</w:t>
      </w:r>
      <w:r>
        <w:rPr>
          <w:rFonts w:hint="eastAsia" w:ascii="仿宋_GB2312" w:hAnsi="宋体" w:eastAsia="仿宋_GB2312" w:cs="宋体"/>
          <w:b/>
          <w:bCs/>
          <w:color w:val="auto"/>
          <w:kern w:val="0"/>
          <w:sz w:val="32"/>
          <w:szCs w:val="32"/>
        </w:rPr>
        <w:t>章   附  则</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lang w:eastAsia="zh-CN"/>
        </w:rPr>
      </w:pPr>
      <w:r>
        <w:rPr>
          <w:rFonts w:hint="eastAsia" w:ascii="仿宋_GB2312" w:hAnsi="宋体" w:eastAsia="仿宋_GB2312" w:cs="宋体"/>
          <w:b/>
          <w:bCs/>
          <w:color w:val="auto"/>
          <w:kern w:val="0"/>
          <w:sz w:val="32"/>
          <w:szCs w:val="32"/>
        </w:rPr>
        <w:t xml:space="preserve">第一百零九条（文书样式）  </w:t>
      </w:r>
      <w:r>
        <w:rPr>
          <w:rFonts w:hint="eastAsia" w:ascii="仿宋_GB2312" w:hAnsi="宋体" w:eastAsia="仿宋_GB2312" w:cs="宋体"/>
          <w:kern w:val="0"/>
          <w:sz w:val="32"/>
          <w:szCs w:val="32"/>
          <w:lang w:eastAsia="zh-CN"/>
        </w:rPr>
        <w:t>执行本规定所需要的法律文书格式文本，由市城管执法部门统一制定。</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lang w:eastAsia="zh-CN"/>
        </w:rPr>
      </w:pPr>
      <w:r>
        <w:rPr>
          <w:rFonts w:hint="eastAsia" w:ascii="仿宋_GB2312" w:hAnsi="宋体" w:eastAsia="仿宋_GB2312" w:cs="宋体"/>
          <w:b/>
          <w:bCs/>
          <w:color w:val="auto"/>
          <w:kern w:val="0"/>
          <w:sz w:val="32"/>
          <w:szCs w:val="32"/>
        </w:rPr>
        <w:t xml:space="preserve">第一百一十条（概念）  </w:t>
      </w:r>
      <w:r>
        <w:rPr>
          <w:rFonts w:hint="eastAsia" w:ascii="仿宋_GB2312" w:hAnsi="宋体" w:eastAsia="仿宋_GB2312" w:cs="宋体"/>
          <w:kern w:val="0"/>
          <w:sz w:val="32"/>
          <w:szCs w:val="32"/>
          <w:lang w:eastAsia="zh-CN"/>
        </w:rPr>
        <w:t xml:space="preserve">本规定所称“以上”、“以下”、“以内”皆包括本数或者本级。 </w:t>
      </w:r>
    </w:p>
    <w:p>
      <w:pPr>
        <w:keepNext w:val="0"/>
        <w:keepLines w:val="0"/>
        <w:pageBreakBefore w:val="0"/>
        <w:widowControl/>
        <w:kinsoku/>
        <w:wordWrap/>
        <w:overflowPunct/>
        <w:topLinePunct w:val="0"/>
        <w:autoSpaceDE/>
        <w:autoSpaceDN/>
        <w:bidi w:val="0"/>
        <w:adjustRightInd/>
        <w:spacing w:line="54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本规定中“3日”“5日”“7日”“10日”“1</w:t>
      </w:r>
      <w:r>
        <w:rPr>
          <w:rFonts w:hint="default" w:ascii="仿宋_GB2312" w:hAnsi="宋体" w:eastAsia="仿宋_GB2312" w:cs="宋体"/>
          <w:kern w:val="0"/>
          <w:sz w:val="32"/>
          <w:szCs w:val="32"/>
          <w:lang w:val="en-US" w:eastAsia="zh-CN"/>
        </w:rPr>
        <w:t>5</w:t>
      </w:r>
      <w:r>
        <w:rPr>
          <w:rFonts w:hint="eastAsia" w:ascii="仿宋_GB2312" w:hAnsi="宋体" w:eastAsia="仿宋_GB2312" w:cs="宋体"/>
          <w:kern w:val="0"/>
          <w:sz w:val="32"/>
          <w:szCs w:val="32"/>
          <w:lang w:eastAsia="zh-CN"/>
        </w:rPr>
        <w:t>日”的规定是指工作日，不含法定节假日。</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lang w:eastAsia="zh-CN"/>
        </w:rPr>
      </w:pPr>
      <w:r>
        <w:rPr>
          <w:rFonts w:hint="eastAsia" w:ascii="仿宋_GB2312" w:hAnsi="宋体" w:eastAsia="仿宋_GB2312" w:cs="宋体"/>
          <w:b/>
          <w:color w:val="auto"/>
          <w:kern w:val="0"/>
          <w:sz w:val="32"/>
          <w:szCs w:val="32"/>
        </w:rPr>
        <w:t xml:space="preserve">第一百一十一条（适用规定）  </w:t>
      </w:r>
      <w:r>
        <w:rPr>
          <w:rFonts w:hint="eastAsia" w:ascii="仿宋_GB2312" w:hAnsi="宋体" w:eastAsia="仿宋_GB2312" w:cs="宋体"/>
          <w:kern w:val="0"/>
          <w:sz w:val="32"/>
          <w:szCs w:val="32"/>
          <w:lang w:eastAsia="zh-CN"/>
        </w:rPr>
        <w:t>法律、法规、规章对城管综合执法程序另有规定的，从其规定。</w:t>
      </w:r>
    </w:p>
    <w:p>
      <w:pPr>
        <w:keepNext w:val="0"/>
        <w:keepLines w:val="0"/>
        <w:pageBreakBefore w:val="0"/>
        <w:widowControl/>
        <w:kinsoku/>
        <w:wordWrap/>
        <w:overflowPunct/>
        <w:topLinePunct w:val="0"/>
        <w:autoSpaceDE/>
        <w:autoSpaceDN/>
        <w:bidi w:val="0"/>
        <w:adjustRightInd/>
        <w:spacing w:line="540" w:lineRule="exact"/>
        <w:ind w:firstLine="643" w:firstLineChars="200"/>
        <w:rPr>
          <w:rFonts w:hint="eastAsia" w:ascii="仿宋_GB2312" w:hAnsi="宋体" w:eastAsia="仿宋_GB2312" w:cs="宋体"/>
          <w:kern w:val="0"/>
          <w:sz w:val="32"/>
          <w:szCs w:val="32"/>
          <w:lang w:eastAsia="zh-CN"/>
        </w:rPr>
      </w:pPr>
      <w:r>
        <w:rPr>
          <w:rFonts w:hint="eastAsia" w:ascii="仿宋_GB2312" w:hAnsi="宋体" w:eastAsia="仿宋_GB2312" w:cs="宋体"/>
          <w:b/>
          <w:color w:val="auto"/>
          <w:kern w:val="0"/>
          <w:sz w:val="32"/>
          <w:szCs w:val="32"/>
        </w:rPr>
        <w:t xml:space="preserve">第一百一十二条（施行日期） </w:t>
      </w:r>
      <w:r>
        <w:rPr>
          <w:rFonts w:hint="eastAsia" w:ascii="仿宋_GB2312" w:hAnsi="宋体" w:eastAsia="仿宋_GB2312" w:cs="宋体"/>
          <w:kern w:val="0"/>
          <w:sz w:val="32"/>
          <w:szCs w:val="32"/>
          <w:lang w:eastAsia="zh-CN"/>
        </w:rPr>
        <w:t xml:space="preserve"> 本规定自202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lang w:eastAsia="zh-CN"/>
        </w:rPr>
        <w:t>月1</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lang w:eastAsia="zh-CN"/>
        </w:rPr>
        <w:t>日起施行，20</w:t>
      </w:r>
      <w:r>
        <w:rPr>
          <w:rFonts w:hint="default"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lang w:eastAsia="zh-CN"/>
        </w:rPr>
        <w:t>年7月</w:t>
      </w:r>
      <w:r>
        <w:rPr>
          <w:rFonts w:hint="default"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日印发的《上海市城市管理综合行政执法程序规定》（沪城管规〔20</w:t>
      </w:r>
      <w:r>
        <w:rPr>
          <w:rFonts w:hint="default"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lang w:eastAsia="zh-CN"/>
        </w:rPr>
        <w:t>〕</w:t>
      </w:r>
      <w:r>
        <w:rPr>
          <w:rFonts w:hint="default"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号）同时废止。</w:t>
      </w:r>
    </w:p>
    <w:p>
      <w:pPr>
        <w:keepNext w:val="0"/>
        <w:keepLines w:val="0"/>
        <w:pageBreakBefore w:val="0"/>
        <w:kinsoku/>
        <w:wordWrap/>
        <w:overflowPunct/>
        <w:topLinePunct w:val="0"/>
        <w:autoSpaceDE/>
        <w:autoSpaceDN/>
        <w:bidi w:val="0"/>
        <w:adjustRightInd/>
        <w:spacing w:line="540" w:lineRule="exact"/>
        <w:jc w:val="left"/>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pacing w:line="540" w:lineRule="exact"/>
        <w:jc w:val="left"/>
        <w:rPr>
          <w:rFonts w:ascii="仿宋_GB2312" w:eastAsia="仿宋_GB2312"/>
          <w:color w:val="auto"/>
          <w:sz w:val="32"/>
          <w:szCs w:val="32"/>
        </w:rPr>
      </w:pPr>
      <w:r>
        <w:rPr>
          <w:rFonts w:hint="eastAsia" w:ascii="仿宋_GB2312" w:eastAsia="仿宋_GB2312"/>
          <w:color w:val="auto"/>
          <w:sz w:val="32"/>
          <w:szCs w:val="32"/>
        </w:rPr>
        <w:t xml:space="preserve"> </w:t>
      </w:r>
    </w:p>
    <w:sectPr>
      <w:footerReference r:id="rId5" w:type="first"/>
      <w:footerReference r:id="rId3" w:type="default"/>
      <w:footerReference r:id="rId4" w:type="even"/>
      <w:pgSz w:w="11906" w:h="16838"/>
      <w:pgMar w:top="1440" w:right="1800"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ˎ̥">
    <w:altName w:val="汉仪中宋简"/>
    <w:panose1 w:val="00000000000000000000"/>
    <w:charset w:val="00"/>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86"/>
    <w:rsid w:val="0000196A"/>
    <w:rsid w:val="00002F19"/>
    <w:rsid w:val="00003E45"/>
    <w:rsid w:val="0000609D"/>
    <w:rsid w:val="00006155"/>
    <w:rsid w:val="0001221D"/>
    <w:rsid w:val="00012230"/>
    <w:rsid w:val="00012246"/>
    <w:rsid w:val="000205C2"/>
    <w:rsid w:val="00020EB6"/>
    <w:rsid w:val="00022B0A"/>
    <w:rsid w:val="000311E9"/>
    <w:rsid w:val="0004109B"/>
    <w:rsid w:val="00045710"/>
    <w:rsid w:val="00053094"/>
    <w:rsid w:val="00053233"/>
    <w:rsid w:val="000578EA"/>
    <w:rsid w:val="0006087A"/>
    <w:rsid w:val="000626FE"/>
    <w:rsid w:val="000643C7"/>
    <w:rsid w:val="00064918"/>
    <w:rsid w:val="00064BAE"/>
    <w:rsid w:val="00064CA8"/>
    <w:rsid w:val="000663C9"/>
    <w:rsid w:val="00066635"/>
    <w:rsid w:val="000676A0"/>
    <w:rsid w:val="00067DF1"/>
    <w:rsid w:val="00067E38"/>
    <w:rsid w:val="00074F50"/>
    <w:rsid w:val="000771E0"/>
    <w:rsid w:val="0007736B"/>
    <w:rsid w:val="00080301"/>
    <w:rsid w:val="000809F4"/>
    <w:rsid w:val="00080D2C"/>
    <w:rsid w:val="00082C64"/>
    <w:rsid w:val="00083162"/>
    <w:rsid w:val="00085708"/>
    <w:rsid w:val="00087967"/>
    <w:rsid w:val="000915EF"/>
    <w:rsid w:val="00091886"/>
    <w:rsid w:val="00095378"/>
    <w:rsid w:val="000A36A5"/>
    <w:rsid w:val="000A3BB9"/>
    <w:rsid w:val="000A6E1C"/>
    <w:rsid w:val="000A7DA4"/>
    <w:rsid w:val="000B0AC4"/>
    <w:rsid w:val="000B35CC"/>
    <w:rsid w:val="000B3FE2"/>
    <w:rsid w:val="000B4371"/>
    <w:rsid w:val="000B589F"/>
    <w:rsid w:val="000C3392"/>
    <w:rsid w:val="000C36FB"/>
    <w:rsid w:val="000C3CF4"/>
    <w:rsid w:val="000C7A76"/>
    <w:rsid w:val="000D029D"/>
    <w:rsid w:val="000D2A1B"/>
    <w:rsid w:val="000D318C"/>
    <w:rsid w:val="000D4EF8"/>
    <w:rsid w:val="000E2415"/>
    <w:rsid w:val="000E3B8C"/>
    <w:rsid w:val="000E5FC1"/>
    <w:rsid w:val="000E6BB7"/>
    <w:rsid w:val="000E7CE6"/>
    <w:rsid w:val="000F2C82"/>
    <w:rsid w:val="000F308C"/>
    <w:rsid w:val="000F56AB"/>
    <w:rsid w:val="000F7C97"/>
    <w:rsid w:val="00100582"/>
    <w:rsid w:val="00101A76"/>
    <w:rsid w:val="00101CEC"/>
    <w:rsid w:val="001119CE"/>
    <w:rsid w:val="00115975"/>
    <w:rsid w:val="001170AF"/>
    <w:rsid w:val="00122148"/>
    <w:rsid w:val="00122F56"/>
    <w:rsid w:val="00123578"/>
    <w:rsid w:val="00123CE8"/>
    <w:rsid w:val="00127DAB"/>
    <w:rsid w:val="00133BC5"/>
    <w:rsid w:val="00133C5B"/>
    <w:rsid w:val="00134BB5"/>
    <w:rsid w:val="00136449"/>
    <w:rsid w:val="00137335"/>
    <w:rsid w:val="001405ED"/>
    <w:rsid w:val="00141530"/>
    <w:rsid w:val="001420C5"/>
    <w:rsid w:val="001466E9"/>
    <w:rsid w:val="00147AB3"/>
    <w:rsid w:val="00152228"/>
    <w:rsid w:val="001604C6"/>
    <w:rsid w:val="0016365A"/>
    <w:rsid w:val="00170E61"/>
    <w:rsid w:val="001745E3"/>
    <w:rsid w:val="001768A9"/>
    <w:rsid w:val="00184A1D"/>
    <w:rsid w:val="00191479"/>
    <w:rsid w:val="00191D7F"/>
    <w:rsid w:val="00195F3E"/>
    <w:rsid w:val="0019640A"/>
    <w:rsid w:val="001A1246"/>
    <w:rsid w:val="001A2C78"/>
    <w:rsid w:val="001A4527"/>
    <w:rsid w:val="001A48D5"/>
    <w:rsid w:val="001A6E8C"/>
    <w:rsid w:val="001A7DAF"/>
    <w:rsid w:val="001B3CCD"/>
    <w:rsid w:val="001B55AE"/>
    <w:rsid w:val="001B60B6"/>
    <w:rsid w:val="001C296B"/>
    <w:rsid w:val="001C62FB"/>
    <w:rsid w:val="001D1E2C"/>
    <w:rsid w:val="001D5184"/>
    <w:rsid w:val="001D5465"/>
    <w:rsid w:val="001D7554"/>
    <w:rsid w:val="001D760C"/>
    <w:rsid w:val="001E325B"/>
    <w:rsid w:val="001E3865"/>
    <w:rsid w:val="001E578C"/>
    <w:rsid w:val="001E6E11"/>
    <w:rsid w:val="001E6EE1"/>
    <w:rsid w:val="001F1596"/>
    <w:rsid w:val="001F2D54"/>
    <w:rsid w:val="001F3D90"/>
    <w:rsid w:val="001F3ED7"/>
    <w:rsid w:val="001F4F82"/>
    <w:rsid w:val="002029EB"/>
    <w:rsid w:val="00203502"/>
    <w:rsid w:val="002045BD"/>
    <w:rsid w:val="00207452"/>
    <w:rsid w:val="002212ED"/>
    <w:rsid w:val="0022404C"/>
    <w:rsid w:val="002246AA"/>
    <w:rsid w:val="0022641D"/>
    <w:rsid w:val="00226E3F"/>
    <w:rsid w:val="00232822"/>
    <w:rsid w:val="0023355B"/>
    <w:rsid w:val="00236D2D"/>
    <w:rsid w:val="00237984"/>
    <w:rsid w:val="00242E27"/>
    <w:rsid w:val="0025154B"/>
    <w:rsid w:val="00252240"/>
    <w:rsid w:val="0026431D"/>
    <w:rsid w:val="0027105A"/>
    <w:rsid w:val="002723BC"/>
    <w:rsid w:val="00273B49"/>
    <w:rsid w:val="00275741"/>
    <w:rsid w:val="0027625A"/>
    <w:rsid w:val="0027632F"/>
    <w:rsid w:val="0027649B"/>
    <w:rsid w:val="002769E5"/>
    <w:rsid w:val="002823AD"/>
    <w:rsid w:val="00285E17"/>
    <w:rsid w:val="00291FE9"/>
    <w:rsid w:val="00295206"/>
    <w:rsid w:val="002952EB"/>
    <w:rsid w:val="002A1996"/>
    <w:rsid w:val="002A3EB4"/>
    <w:rsid w:val="002A607D"/>
    <w:rsid w:val="002A6A9F"/>
    <w:rsid w:val="002B05D1"/>
    <w:rsid w:val="002B7BE5"/>
    <w:rsid w:val="002C05F3"/>
    <w:rsid w:val="002C4576"/>
    <w:rsid w:val="002C5BC8"/>
    <w:rsid w:val="002D250E"/>
    <w:rsid w:val="002E1F24"/>
    <w:rsid w:val="002E46F3"/>
    <w:rsid w:val="002E5002"/>
    <w:rsid w:val="002E5773"/>
    <w:rsid w:val="002E5B62"/>
    <w:rsid w:val="002F0ED5"/>
    <w:rsid w:val="002F13DD"/>
    <w:rsid w:val="002F3202"/>
    <w:rsid w:val="002F320B"/>
    <w:rsid w:val="002F6082"/>
    <w:rsid w:val="00301BF4"/>
    <w:rsid w:val="00302B48"/>
    <w:rsid w:val="00306764"/>
    <w:rsid w:val="00311BDE"/>
    <w:rsid w:val="00311D70"/>
    <w:rsid w:val="00313A64"/>
    <w:rsid w:val="003146A0"/>
    <w:rsid w:val="0032115C"/>
    <w:rsid w:val="00322642"/>
    <w:rsid w:val="00324B4A"/>
    <w:rsid w:val="003259C4"/>
    <w:rsid w:val="00325B74"/>
    <w:rsid w:val="003311BE"/>
    <w:rsid w:val="003321A6"/>
    <w:rsid w:val="00332854"/>
    <w:rsid w:val="003328D2"/>
    <w:rsid w:val="00334512"/>
    <w:rsid w:val="00335DF5"/>
    <w:rsid w:val="003371C3"/>
    <w:rsid w:val="00340644"/>
    <w:rsid w:val="00342126"/>
    <w:rsid w:val="00352025"/>
    <w:rsid w:val="00354A28"/>
    <w:rsid w:val="003568FA"/>
    <w:rsid w:val="003619ED"/>
    <w:rsid w:val="00364759"/>
    <w:rsid w:val="00374B1D"/>
    <w:rsid w:val="00375046"/>
    <w:rsid w:val="00376B95"/>
    <w:rsid w:val="00377082"/>
    <w:rsid w:val="003779F5"/>
    <w:rsid w:val="00377EC9"/>
    <w:rsid w:val="003821E9"/>
    <w:rsid w:val="003843FD"/>
    <w:rsid w:val="003865E2"/>
    <w:rsid w:val="003926C4"/>
    <w:rsid w:val="00394097"/>
    <w:rsid w:val="0039456B"/>
    <w:rsid w:val="00394857"/>
    <w:rsid w:val="003974DB"/>
    <w:rsid w:val="003A2259"/>
    <w:rsid w:val="003A5FB0"/>
    <w:rsid w:val="003A78EC"/>
    <w:rsid w:val="003B292A"/>
    <w:rsid w:val="003B33B5"/>
    <w:rsid w:val="003B40B9"/>
    <w:rsid w:val="003B4D46"/>
    <w:rsid w:val="003B5585"/>
    <w:rsid w:val="003B5ACA"/>
    <w:rsid w:val="003C016D"/>
    <w:rsid w:val="003C1131"/>
    <w:rsid w:val="003C19F2"/>
    <w:rsid w:val="003C7226"/>
    <w:rsid w:val="003C77FB"/>
    <w:rsid w:val="003C783C"/>
    <w:rsid w:val="003D2260"/>
    <w:rsid w:val="003D23F3"/>
    <w:rsid w:val="003D3B16"/>
    <w:rsid w:val="003D3C92"/>
    <w:rsid w:val="003D4B13"/>
    <w:rsid w:val="003D7937"/>
    <w:rsid w:val="003E25F9"/>
    <w:rsid w:val="003E7DF1"/>
    <w:rsid w:val="003F0C02"/>
    <w:rsid w:val="003F4851"/>
    <w:rsid w:val="003F4E72"/>
    <w:rsid w:val="003F7F8D"/>
    <w:rsid w:val="004004FC"/>
    <w:rsid w:val="00401115"/>
    <w:rsid w:val="00401213"/>
    <w:rsid w:val="00402703"/>
    <w:rsid w:val="00403386"/>
    <w:rsid w:val="00405D79"/>
    <w:rsid w:val="00406BC2"/>
    <w:rsid w:val="00414311"/>
    <w:rsid w:val="00417D8A"/>
    <w:rsid w:val="004205E1"/>
    <w:rsid w:val="00420FE7"/>
    <w:rsid w:val="004211C6"/>
    <w:rsid w:val="00422602"/>
    <w:rsid w:val="00423143"/>
    <w:rsid w:val="0042751F"/>
    <w:rsid w:val="00427E0B"/>
    <w:rsid w:val="0043210B"/>
    <w:rsid w:val="00432973"/>
    <w:rsid w:val="004331CC"/>
    <w:rsid w:val="0043628A"/>
    <w:rsid w:val="0043763F"/>
    <w:rsid w:val="00440E68"/>
    <w:rsid w:val="00441D96"/>
    <w:rsid w:val="0044213F"/>
    <w:rsid w:val="004442AB"/>
    <w:rsid w:val="0044604F"/>
    <w:rsid w:val="004465C9"/>
    <w:rsid w:val="00446CFA"/>
    <w:rsid w:val="00447C78"/>
    <w:rsid w:val="0045048A"/>
    <w:rsid w:val="00460D93"/>
    <w:rsid w:val="00461F67"/>
    <w:rsid w:val="00464056"/>
    <w:rsid w:val="00465254"/>
    <w:rsid w:val="00466BC8"/>
    <w:rsid w:val="00470AFF"/>
    <w:rsid w:val="00472290"/>
    <w:rsid w:val="00473128"/>
    <w:rsid w:val="00473FD7"/>
    <w:rsid w:val="00474A95"/>
    <w:rsid w:val="004768A2"/>
    <w:rsid w:val="00476C56"/>
    <w:rsid w:val="00476F70"/>
    <w:rsid w:val="0048026E"/>
    <w:rsid w:val="004802F9"/>
    <w:rsid w:val="004836BF"/>
    <w:rsid w:val="00484776"/>
    <w:rsid w:val="00485092"/>
    <w:rsid w:val="004865D2"/>
    <w:rsid w:val="00490011"/>
    <w:rsid w:val="00491FC7"/>
    <w:rsid w:val="00494995"/>
    <w:rsid w:val="00497777"/>
    <w:rsid w:val="004B361E"/>
    <w:rsid w:val="004B57A4"/>
    <w:rsid w:val="004C0351"/>
    <w:rsid w:val="004C11D0"/>
    <w:rsid w:val="004C20FE"/>
    <w:rsid w:val="004D2491"/>
    <w:rsid w:val="004D7720"/>
    <w:rsid w:val="004E09DC"/>
    <w:rsid w:val="004E2D5E"/>
    <w:rsid w:val="004F01CB"/>
    <w:rsid w:val="004F1622"/>
    <w:rsid w:val="004F48B2"/>
    <w:rsid w:val="004F64F8"/>
    <w:rsid w:val="005000D5"/>
    <w:rsid w:val="005007A4"/>
    <w:rsid w:val="005022B3"/>
    <w:rsid w:val="00504728"/>
    <w:rsid w:val="005070BB"/>
    <w:rsid w:val="005074ED"/>
    <w:rsid w:val="00510DDE"/>
    <w:rsid w:val="00515335"/>
    <w:rsid w:val="005178D1"/>
    <w:rsid w:val="00517A34"/>
    <w:rsid w:val="00520BFC"/>
    <w:rsid w:val="00520C2C"/>
    <w:rsid w:val="0052626B"/>
    <w:rsid w:val="005263BC"/>
    <w:rsid w:val="00527A33"/>
    <w:rsid w:val="00530302"/>
    <w:rsid w:val="00537A4D"/>
    <w:rsid w:val="005405AA"/>
    <w:rsid w:val="00542495"/>
    <w:rsid w:val="00542A14"/>
    <w:rsid w:val="00545D73"/>
    <w:rsid w:val="00545FAF"/>
    <w:rsid w:val="005464D4"/>
    <w:rsid w:val="00551229"/>
    <w:rsid w:val="00551918"/>
    <w:rsid w:val="0055501A"/>
    <w:rsid w:val="00556455"/>
    <w:rsid w:val="0055764D"/>
    <w:rsid w:val="00564E03"/>
    <w:rsid w:val="00567019"/>
    <w:rsid w:val="005675A7"/>
    <w:rsid w:val="00567C1D"/>
    <w:rsid w:val="00570831"/>
    <w:rsid w:val="00570A64"/>
    <w:rsid w:val="00573486"/>
    <w:rsid w:val="00580064"/>
    <w:rsid w:val="005805AF"/>
    <w:rsid w:val="005813F4"/>
    <w:rsid w:val="0058288C"/>
    <w:rsid w:val="00585632"/>
    <w:rsid w:val="005859DA"/>
    <w:rsid w:val="00592FBD"/>
    <w:rsid w:val="00597A3A"/>
    <w:rsid w:val="00597D0C"/>
    <w:rsid w:val="005A0CC8"/>
    <w:rsid w:val="005A2D78"/>
    <w:rsid w:val="005A3838"/>
    <w:rsid w:val="005A4772"/>
    <w:rsid w:val="005A7583"/>
    <w:rsid w:val="005B1F93"/>
    <w:rsid w:val="005B3286"/>
    <w:rsid w:val="005B42E0"/>
    <w:rsid w:val="005B600D"/>
    <w:rsid w:val="005B630E"/>
    <w:rsid w:val="005C3B53"/>
    <w:rsid w:val="005C49F9"/>
    <w:rsid w:val="005C5888"/>
    <w:rsid w:val="005D2543"/>
    <w:rsid w:val="005D40AC"/>
    <w:rsid w:val="005D6299"/>
    <w:rsid w:val="005E0493"/>
    <w:rsid w:val="005E23B1"/>
    <w:rsid w:val="005E714E"/>
    <w:rsid w:val="005F2EA9"/>
    <w:rsid w:val="005F3698"/>
    <w:rsid w:val="005F3843"/>
    <w:rsid w:val="005F5D5C"/>
    <w:rsid w:val="00600ED7"/>
    <w:rsid w:val="00610BD7"/>
    <w:rsid w:val="00612742"/>
    <w:rsid w:val="00612AE0"/>
    <w:rsid w:val="00614CCE"/>
    <w:rsid w:val="00627AA3"/>
    <w:rsid w:val="00627EB7"/>
    <w:rsid w:val="00631E7E"/>
    <w:rsid w:val="00635C71"/>
    <w:rsid w:val="006373EE"/>
    <w:rsid w:val="00637448"/>
    <w:rsid w:val="00643B3E"/>
    <w:rsid w:val="006525DF"/>
    <w:rsid w:val="006540C0"/>
    <w:rsid w:val="006608C5"/>
    <w:rsid w:val="006630D0"/>
    <w:rsid w:val="006638D7"/>
    <w:rsid w:val="00665821"/>
    <w:rsid w:val="006658FF"/>
    <w:rsid w:val="006662B1"/>
    <w:rsid w:val="0067088A"/>
    <w:rsid w:val="00676260"/>
    <w:rsid w:val="0067652E"/>
    <w:rsid w:val="00677BC8"/>
    <w:rsid w:val="0068099B"/>
    <w:rsid w:val="006827A7"/>
    <w:rsid w:val="006855AD"/>
    <w:rsid w:val="006923BE"/>
    <w:rsid w:val="00692CFE"/>
    <w:rsid w:val="0069368E"/>
    <w:rsid w:val="00694CFE"/>
    <w:rsid w:val="00696F3E"/>
    <w:rsid w:val="006A29C6"/>
    <w:rsid w:val="006A46BA"/>
    <w:rsid w:val="006A721E"/>
    <w:rsid w:val="006A77C7"/>
    <w:rsid w:val="006B2161"/>
    <w:rsid w:val="006B241A"/>
    <w:rsid w:val="006B520F"/>
    <w:rsid w:val="006B748B"/>
    <w:rsid w:val="006B792F"/>
    <w:rsid w:val="006C08B8"/>
    <w:rsid w:val="006C464A"/>
    <w:rsid w:val="006C49CE"/>
    <w:rsid w:val="006C4C44"/>
    <w:rsid w:val="006C795F"/>
    <w:rsid w:val="006C7DBC"/>
    <w:rsid w:val="006D105E"/>
    <w:rsid w:val="006D4713"/>
    <w:rsid w:val="006E59C3"/>
    <w:rsid w:val="006E5CA4"/>
    <w:rsid w:val="006F0BEF"/>
    <w:rsid w:val="006F4380"/>
    <w:rsid w:val="006F5276"/>
    <w:rsid w:val="006F6245"/>
    <w:rsid w:val="006F6815"/>
    <w:rsid w:val="00700989"/>
    <w:rsid w:val="007035FE"/>
    <w:rsid w:val="00703ADE"/>
    <w:rsid w:val="00707376"/>
    <w:rsid w:val="00710770"/>
    <w:rsid w:val="007154C5"/>
    <w:rsid w:val="00717700"/>
    <w:rsid w:val="00720C4D"/>
    <w:rsid w:val="00720F97"/>
    <w:rsid w:val="00723FD1"/>
    <w:rsid w:val="0073099F"/>
    <w:rsid w:val="00732314"/>
    <w:rsid w:val="0073410D"/>
    <w:rsid w:val="007346ED"/>
    <w:rsid w:val="00741C5E"/>
    <w:rsid w:val="00743A22"/>
    <w:rsid w:val="00746ACE"/>
    <w:rsid w:val="00750675"/>
    <w:rsid w:val="00750DCE"/>
    <w:rsid w:val="00752129"/>
    <w:rsid w:val="00752DDD"/>
    <w:rsid w:val="007533DC"/>
    <w:rsid w:val="00757A8D"/>
    <w:rsid w:val="007607E7"/>
    <w:rsid w:val="0076108D"/>
    <w:rsid w:val="00764BBC"/>
    <w:rsid w:val="007728B4"/>
    <w:rsid w:val="00773E31"/>
    <w:rsid w:val="007775A4"/>
    <w:rsid w:val="007825D5"/>
    <w:rsid w:val="00782E9A"/>
    <w:rsid w:val="007877D9"/>
    <w:rsid w:val="00790A42"/>
    <w:rsid w:val="00793032"/>
    <w:rsid w:val="007978C3"/>
    <w:rsid w:val="007979BC"/>
    <w:rsid w:val="007A1985"/>
    <w:rsid w:val="007A40C3"/>
    <w:rsid w:val="007A417D"/>
    <w:rsid w:val="007A5502"/>
    <w:rsid w:val="007B300D"/>
    <w:rsid w:val="007B5619"/>
    <w:rsid w:val="007B7525"/>
    <w:rsid w:val="007C1D12"/>
    <w:rsid w:val="007C333E"/>
    <w:rsid w:val="007C5E5F"/>
    <w:rsid w:val="007C7DF3"/>
    <w:rsid w:val="007D06CC"/>
    <w:rsid w:val="007D34F3"/>
    <w:rsid w:val="007D3518"/>
    <w:rsid w:val="007D3BFB"/>
    <w:rsid w:val="007D76D9"/>
    <w:rsid w:val="007D7701"/>
    <w:rsid w:val="007E0EE7"/>
    <w:rsid w:val="007E1132"/>
    <w:rsid w:val="007E144D"/>
    <w:rsid w:val="007E2784"/>
    <w:rsid w:val="007E3730"/>
    <w:rsid w:val="007E401A"/>
    <w:rsid w:val="007E5DE7"/>
    <w:rsid w:val="007E6FCC"/>
    <w:rsid w:val="007F0C28"/>
    <w:rsid w:val="007F6C36"/>
    <w:rsid w:val="00813BE9"/>
    <w:rsid w:val="00815EBE"/>
    <w:rsid w:val="00823C79"/>
    <w:rsid w:val="00830BFA"/>
    <w:rsid w:val="00832709"/>
    <w:rsid w:val="00835141"/>
    <w:rsid w:val="00835D99"/>
    <w:rsid w:val="008360A6"/>
    <w:rsid w:val="00836553"/>
    <w:rsid w:val="00837539"/>
    <w:rsid w:val="0084015C"/>
    <w:rsid w:val="00840F67"/>
    <w:rsid w:val="008425A8"/>
    <w:rsid w:val="00843019"/>
    <w:rsid w:val="00845B76"/>
    <w:rsid w:val="008500CD"/>
    <w:rsid w:val="00852E55"/>
    <w:rsid w:val="00854595"/>
    <w:rsid w:val="00854A36"/>
    <w:rsid w:val="00854E58"/>
    <w:rsid w:val="00855F9F"/>
    <w:rsid w:val="00856BB9"/>
    <w:rsid w:val="0086033E"/>
    <w:rsid w:val="00860505"/>
    <w:rsid w:val="00864AE9"/>
    <w:rsid w:val="00865B18"/>
    <w:rsid w:val="00865C8F"/>
    <w:rsid w:val="00867AC0"/>
    <w:rsid w:val="008722F5"/>
    <w:rsid w:val="00875A74"/>
    <w:rsid w:val="00875A9A"/>
    <w:rsid w:val="00877D5E"/>
    <w:rsid w:val="008844A0"/>
    <w:rsid w:val="00886807"/>
    <w:rsid w:val="00892464"/>
    <w:rsid w:val="00895CB3"/>
    <w:rsid w:val="008A2012"/>
    <w:rsid w:val="008A2522"/>
    <w:rsid w:val="008A2A0C"/>
    <w:rsid w:val="008A2A24"/>
    <w:rsid w:val="008A4687"/>
    <w:rsid w:val="008A7D15"/>
    <w:rsid w:val="008B08E2"/>
    <w:rsid w:val="008B1746"/>
    <w:rsid w:val="008B1EDD"/>
    <w:rsid w:val="008B2BE9"/>
    <w:rsid w:val="008B3ABE"/>
    <w:rsid w:val="008B574E"/>
    <w:rsid w:val="008B7D80"/>
    <w:rsid w:val="008C35F9"/>
    <w:rsid w:val="008C3D09"/>
    <w:rsid w:val="008C5243"/>
    <w:rsid w:val="008C5D50"/>
    <w:rsid w:val="008D68DD"/>
    <w:rsid w:val="008E0180"/>
    <w:rsid w:val="008E123A"/>
    <w:rsid w:val="008E3A32"/>
    <w:rsid w:val="008E505C"/>
    <w:rsid w:val="008E53A3"/>
    <w:rsid w:val="008F03F3"/>
    <w:rsid w:val="008F1686"/>
    <w:rsid w:val="008F60A9"/>
    <w:rsid w:val="00904DEB"/>
    <w:rsid w:val="00904F80"/>
    <w:rsid w:val="009051C7"/>
    <w:rsid w:val="009105DB"/>
    <w:rsid w:val="00910AE7"/>
    <w:rsid w:val="00910B72"/>
    <w:rsid w:val="0091588F"/>
    <w:rsid w:val="00920B16"/>
    <w:rsid w:val="009215F9"/>
    <w:rsid w:val="00922564"/>
    <w:rsid w:val="00923BE7"/>
    <w:rsid w:val="0092655B"/>
    <w:rsid w:val="00931DA7"/>
    <w:rsid w:val="009331B0"/>
    <w:rsid w:val="00933695"/>
    <w:rsid w:val="00936E0D"/>
    <w:rsid w:val="009454D4"/>
    <w:rsid w:val="00947335"/>
    <w:rsid w:val="00947DF4"/>
    <w:rsid w:val="00952152"/>
    <w:rsid w:val="00953940"/>
    <w:rsid w:val="00961828"/>
    <w:rsid w:val="009620EA"/>
    <w:rsid w:val="0096223B"/>
    <w:rsid w:val="00966CAD"/>
    <w:rsid w:val="00967FAB"/>
    <w:rsid w:val="00971F1C"/>
    <w:rsid w:val="00972854"/>
    <w:rsid w:val="00973181"/>
    <w:rsid w:val="009739EB"/>
    <w:rsid w:val="00973DF4"/>
    <w:rsid w:val="00973E72"/>
    <w:rsid w:val="00974CC6"/>
    <w:rsid w:val="009758AF"/>
    <w:rsid w:val="009759CC"/>
    <w:rsid w:val="0097790C"/>
    <w:rsid w:val="00980153"/>
    <w:rsid w:val="00981EFF"/>
    <w:rsid w:val="00982B47"/>
    <w:rsid w:val="00984690"/>
    <w:rsid w:val="00987AB6"/>
    <w:rsid w:val="00990871"/>
    <w:rsid w:val="0099190B"/>
    <w:rsid w:val="0099208F"/>
    <w:rsid w:val="00994641"/>
    <w:rsid w:val="009A0436"/>
    <w:rsid w:val="009A3F79"/>
    <w:rsid w:val="009A47D6"/>
    <w:rsid w:val="009A50FD"/>
    <w:rsid w:val="009B0F3A"/>
    <w:rsid w:val="009B34DF"/>
    <w:rsid w:val="009C0346"/>
    <w:rsid w:val="009C2042"/>
    <w:rsid w:val="009C2DC9"/>
    <w:rsid w:val="009C4BFA"/>
    <w:rsid w:val="009C6317"/>
    <w:rsid w:val="009D6C8F"/>
    <w:rsid w:val="009E0C0D"/>
    <w:rsid w:val="009E6AA7"/>
    <w:rsid w:val="009F1EDF"/>
    <w:rsid w:val="009F267B"/>
    <w:rsid w:val="009F56F9"/>
    <w:rsid w:val="009F62D4"/>
    <w:rsid w:val="009F6977"/>
    <w:rsid w:val="00A00C96"/>
    <w:rsid w:val="00A02259"/>
    <w:rsid w:val="00A03446"/>
    <w:rsid w:val="00A0446C"/>
    <w:rsid w:val="00A0518B"/>
    <w:rsid w:val="00A07446"/>
    <w:rsid w:val="00A10E68"/>
    <w:rsid w:val="00A1199B"/>
    <w:rsid w:val="00A12D75"/>
    <w:rsid w:val="00A14B9E"/>
    <w:rsid w:val="00A16A0D"/>
    <w:rsid w:val="00A16BEF"/>
    <w:rsid w:val="00A173A1"/>
    <w:rsid w:val="00A17985"/>
    <w:rsid w:val="00A205C1"/>
    <w:rsid w:val="00A23090"/>
    <w:rsid w:val="00A27810"/>
    <w:rsid w:val="00A27C4C"/>
    <w:rsid w:val="00A3337C"/>
    <w:rsid w:val="00A33933"/>
    <w:rsid w:val="00A3716F"/>
    <w:rsid w:val="00A42080"/>
    <w:rsid w:val="00A45061"/>
    <w:rsid w:val="00A47F15"/>
    <w:rsid w:val="00A50379"/>
    <w:rsid w:val="00A536C6"/>
    <w:rsid w:val="00A5387E"/>
    <w:rsid w:val="00A5428B"/>
    <w:rsid w:val="00A61508"/>
    <w:rsid w:val="00A62B92"/>
    <w:rsid w:val="00A62E4F"/>
    <w:rsid w:val="00A6351C"/>
    <w:rsid w:val="00A7050E"/>
    <w:rsid w:val="00A71A69"/>
    <w:rsid w:val="00A73517"/>
    <w:rsid w:val="00A7455D"/>
    <w:rsid w:val="00A80C9D"/>
    <w:rsid w:val="00A81CFD"/>
    <w:rsid w:val="00A82607"/>
    <w:rsid w:val="00A8508B"/>
    <w:rsid w:val="00A91433"/>
    <w:rsid w:val="00A928D6"/>
    <w:rsid w:val="00A93E90"/>
    <w:rsid w:val="00A96085"/>
    <w:rsid w:val="00AA2DB7"/>
    <w:rsid w:val="00AA49AC"/>
    <w:rsid w:val="00AB2904"/>
    <w:rsid w:val="00AB4FC3"/>
    <w:rsid w:val="00AB582E"/>
    <w:rsid w:val="00AB7DB1"/>
    <w:rsid w:val="00AC06EC"/>
    <w:rsid w:val="00AC28CF"/>
    <w:rsid w:val="00AC30D0"/>
    <w:rsid w:val="00AC3B7E"/>
    <w:rsid w:val="00AC3E1D"/>
    <w:rsid w:val="00AD0A59"/>
    <w:rsid w:val="00AD3283"/>
    <w:rsid w:val="00AD4150"/>
    <w:rsid w:val="00AD530A"/>
    <w:rsid w:val="00AD624F"/>
    <w:rsid w:val="00AD6326"/>
    <w:rsid w:val="00AD661D"/>
    <w:rsid w:val="00AE2598"/>
    <w:rsid w:val="00AE2ED9"/>
    <w:rsid w:val="00AF3F38"/>
    <w:rsid w:val="00AF5F26"/>
    <w:rsid w:val="00AF6593"/>
    <w:rsid w:val="00B0606E"/>
    <w:rsid w:val="00B06D28"/>
    <w:rsid w:val="00B11C3B"/>
    <w:rsid w:val="00B11CC4"/>
    <w:rsid w:val="00B11F9F"/>
    <w:rsid w:val="00B131D1"/>
    <w:rsid w:val="00B14748"/>
    <w:rsid w:val="00B147F5"/>
    <w:rsid w:val="00B14E85"/>
    <w:rsid w:val="00B15E1C"/>
    <w:rsid w:val="00B1668C"/>
    <w:rsid w:val="00B27E0F"/>
    <w:rsid w:val="00B303AC"/>
    <w:rsid w:val="00B3041F"/>
    <w:rsid w:val="00B33FD7"/>
    <w:rsid w:val="00B351C0"/>
    <w:rsid w:val="00B40A4F"/>
    <w:rsid w:val="00B41346"/>
    <w:rsid w:val="00B4216F"/>
    <w:rsid w:val="00B43D1B"/>
    <w:rsid w:val="00B46C42"/>
    <w:rsid w:val="00B55FFC"/>
    <w:rsid w:val="00B623AC"/>
    <w:rsid w:val="00B63C23"/>
    <w:rsid w:val="00B65E28"/>
    <w:rsid w:val="00B66621"/>
    <w:rsid w:val="00B712B4"/>
    <w:rsid w:val="00B71AEE"/>
    <w:rsid w:val="00B72A80"/>
    <w:rsid w:val="00B738D2"/>
    <w:rsid w:val="00B74BA2"/>
    <w:rsid w:val="00B75007"/>
    <w:rsid w:val="00B75194"/>
    <w:rsid w:val="00B7531B"/>
    <w:rsid w:val="00B76BE4"/>
    <w:rsid w:val="00B81C87"/>
    <w:rsid w:val="00B82E5D"/>
    <w:rsid w:val="00B85409"/>
    <w:rsid w:val="00B879F8"/>
    <w:rsid w:val="00B87A94"/>
    <w:rsid w:val="00B9287A"/>
    <w:rsid w:val="00B93E08"/>
    <w:rsid w:val="00B94484"/>
    <w:rsid w:val="00BA0B2F"/>
    <w:rsid w:val="00BA1EFE"/>
    <w:rsid w:val="00BA624E"/>
    <w:rsid w:val="00BA6BDD"/>
    <w:rsid w:val="00BA6CBB"/>
    <w:rsid w:val="00BB639F"/>
    <w:rsid w:val="00BB64F1"/>
    <w:rsid w:val="00BB78A6"/>
    <w:rsid w:val="00BC3527"/>
    <w:rsid w:val="00BC58A6"/>
    <w:rsid w:val="00BC5B54"/>
    <w:rsid w:val="00BC5D3E"/>
    <w:rsid w:val="00BC6831"/>
    <w:rsid w:val="00BD4748"/>
    <w:rsid w:val="00BD5CFC"/>
    <w:rsid w:val="00BD726C"/>
    <w:rsid w:val="00BE14C5"/>
    <w:rsid w:val="00BE16D2"/>
    <w:rsid w:val="00BE2035"/>
    <w:rsid w:val="00BE2672"/>
    <w:rsid w:val="00BE7E42"/>
    <w:rsid w:val="00BF1EDD"/>
    <w:rsid w:val="00BF51BB"/>
    <w:rsid w:val="00BF68E1"/>
    <w:rsid w:val="00BF6B22"/>
    <w:rsid w:val="00C03E6C"/>
    <w:rsid w:val="00C043AD"/>
    <w:rsid w:val="00C04656"/>
    <w:rsid w:val="00C05B8A"/>
    <w:rsid w:val="00C062EF"/>
    <w:rsid w:val="00C102EB"/>
    <w:rsid w:val="00C10CA7"/>
    <w:rsid w:val="00C15C2C"/>
    <w:rsid w:val="00C20DD7"/>
    <w:rsid w:val="00C2106B"/>
    <w:rsid w:val="00C25006"/>
    <w:rsid w:val="00C26718"/>
    <w:rsid w:val="00C31BF1"/>
    <w:rsid w:val="00C34561"/>
    <w:rsid w:val="00C351BF"/>
    <w:rsid w:val="00C35659"/>
    <w:rsid w:val="00C357AB"/>
    <w:rsid w:val="00C35DFD"/>
    <w:rsid w:val="00C360BC"/>
    <w:rsid w:val="00C372FB"/>
    <w:rsid w:val="00C374A2"/>
    <w:rsid w:val="00C37F8B"/>
    <w:rsid w:val="00C412BA"/>
    <w:rsid w:val="00C428F3"/>
    <w:rsid w:val="00C42FA5"/>
    <w:rsid w:val="00C56945"/>
    <w:rsid w:val="00C56E66"/>
    <w:rsid w:val="00C5773C"/>
    <w:rsid w:val="00C60CF1"/>
    <w:rsid w:val="00C6333F"/>
    <w:rsid w:val="00C650CD"/>
    <w:rsid w:val="00C6714C"/>
    <w:rsid w:val="00C6724A"/>
    <w:rsid w:val="00C67FCC"/>
    <w:rsid w:val="00C72390"/>
    <w:rsid w:val="00C74F31"/>
    <w:rsid w:val="00C761D7"/>
    <w:rsid w:val="00C775A3"/>
    <w:rsid w:val="00C812F7"/>
    <w:rsid w:val="00C8566C"/>
    <w:rsid w:val="00C87133"/>
    <w:rsid w:val="00C871F5"/>
    <w:rsid w:val="00C87A5A"/>
    <w:rsid w:val="00C90363"/>
    <w:rsid w:val="00C93F2D"/>
    <w:rsid w:val="00C942AC"/>
    <w:rsid w:val="00C95A12"/>
    <w:rsid w:val="00CA2183"/>
    <w:rsid w:val="00CA4946"/>
    <w:rsid w:val="00CA6510"/>
    <w:rsid w:val="00CA6E98"/>
    <w:rsid w:val="00CB10A0"/>
    <w:rsid w:val="00CB38AB"/>
    <w:rsid w:val="00CB582D"/>
    <w:rsid w:val="00CC03B3"/>
    <w:rsid w:val="00CC4CA1"/>
    <w:rsid w:val="00CC7176"/>
    <w:rsid w:val="00CD37CA"/>
    <w:rsid w:val="00CD5EBF"/>
    <w:rsid w:val="00CE3434"/>
    <w:rsid w:val="00CE67CA"/>
    <w:rsid w:val="00CF148A"/>
    <w:rsid w:val="00CF3EA6"/>
    <w:rsid w:val="00CF45BC"/>
    <w:rsid w:val="00CF4EF2"/>
    <w:rsid w:val="00D0172C"/>
    <w:rsid w:val="00D029DC"/>
    <w:rsid w:val="00D05845"/>
    <w:rsid w:val="00D05C9D"/>
    <w:rsid w:val="00D07192"/>
    <w:rsid w:val="00D07EC7"/>
    <w:rsid w:val="00D16E85"/>
    <w:rsid w:val="00D17501"/>
    <w:rsid w:val="00D212DF"/>
    <w:rsid w:val="00D22D95"/>
    <w:rsid w:val="00D27EDC"/>
    <w:rsid w:val="00D31822"/>
    <w:rsid w:val="00D318DA"/>
    <w:rsid w:val="00D34977"/>
    <w:rsid w:val="00D34A6E"/>
    <w:rsid w:val="00D366A3"/>
    <w:rsid w:val="00D369B9"/>
    <w:rsid w:val="00D36BFA"/>
    <w:rsid w:val="00D371D9"/>
    <w:rsid w:val="00D37A28"/>
    <w:rsid w:val="00D41181"/>
    <w:rsid w:val="00D4164B"/>
    <w:rsid w:val="00D51454"/>
    <w:rsid w:val="00D5193B"/>
    <w:rsid w:val="00D52F59"/>
    <w:rsid w:val="00D5326C"/>
    <w:rsid w:val="00D5367C"/>
    <w:rsid w:val="00D548BE"/>
    <w:rsid w:val="00D601D5"/>
    <w:rsid w:val="00D6157D"/>
    <w:rsid w:val="00D63278"/>
    <w:rsid w:val="00D633E3"/>
    <w:rsid w:val="00D635F9"/>
    <w:rsid w:val="00D650C7"/>
    <w:rsid w:val="00D65FF1"/>
    <w:rsid w:val="00D660DC"/>
    <w:rsid w:val="00D67514"/>
    <w:rsid w:val="00D67D57"/>
    <w:rsid w:val="00D713EB"/>
    <w:rsid w:val="00D71B33"/>
    <w:rsid w:val="00D75A82"/>
    <w:rsid w:val="00D81592"/>
    <w:rsid w:val="00D81FFA"/>
    <w:rsid w:val="00D839DE"/>
    <w:rsid w:val="00D852BA"/>
    <w:rsid w:val="00D875CE"/>
    <w:rsid w:val="00D9067F"/>
    <w:rsid w:val="00D91DD5"/>
    <w:rsid w:val="00D94A30"/>
    <w:rsid w:val="00DA2595"/>
    <w:rsid w:val="00DA2CFC"/>
    <w:rsid w:val="00DA6A16"/>
    <w:rsid w:val="00DA71F7"/>
    <w:rsid w:val="00DA7342"/>
    <w:rsid w:val="00DA7F9D"/>
    <w:rsid w:val="00DB4D56"/>
    <w:rsid w:val="00DB6139"/>
    <w:rsid w:val="00DB71C6"/>
    <w:rsid w:val="00DC0964"/>
    <w:rsid w:val="00DC4ABB"/>
    <w:rsid w:val="00DD01B8"/>
    <w:rsid w:val="00DD23C7"/>
    <w:rsid w:val="00DD29CF"/>
    <w:rsid w:val="00DD32B0"/>
    <w:rsid w:val="00DD4A28"/>
    <w:rsid w:val="00DD762B"/>
    <w:rsid w:val="00DF28C5"/>
    <w:rsid w:val="00DF6747"/>
    <w:rsid w:val="00E00A51"/>
    <w:rsid w:val="00E0228B"/>
    <w:rsid w:val="00E040D3"/>
    <w:rsid w:val="00E11D04"/>
    <w:rsid w:val="00E13EDB"/>
    <w:rsid w:val="00E13FBE"/>
    <w:rsid w:val="00E14931"/>
    <w:rsid w:val="00E1525F"/>
    <w:rsid w:val="00E177CE"/>
    <w:rsid w:val="00E215FA"/>
    <w:rsid w:val="00E2383D"/>
    <w:rsid w:val="00E24C54"/>
    <w:rsid w:val="00E25BCF"/>
    <w:rsid w:val="00E2687E"/>
    <w:rsid w:val="00E3653C"/>
    <w:rsid w:val="00E36707"/>
    <w:rsid w:val="00E37907"/>
    <w:rsid w:val="00E4031A"/>
    <w:rsid w:val="00E411F0"/>
    <w:rsid w:val="00E417CA"/>
    <w:rsid w:val="00E42B32"/>
    <w:rsid w:val="00E4400A"/>
    <w:rsid w:val="00E46969"/>
    <w:rsid w:val="00E50346"/>
    <w:rsid w:val="00E509AE"/>
    <w:rsid w:val="00E51ABE"/>
    <w:rsid w:val="00E51F6E"/>
    <w:rsid w:val="00E5375D"/>
    <w:rsid w:val="00E606DB"/>
    <w:rsid w:val="00E64458"/>
    <w:rsid w:val="00E658CB"/>
    <w:rsid w:val="00E738FD"/>
    <w:rsid w:val="00E768B0"/>
    <w:rsid w:val="00E82340"/>
    <w:rsid w:val="00E859E6"/>
    <w:rsid w:val="00E866A1"/>
    <w:rsid w:val="00E90BA5"/>
    <w:rsid w:val="00E9275D"/>
    <w:rsid w:val="00E92779"/>
    <w:rsid w:val="00E94001"/>
    <w:rsid w:val="00E94498"/>
    <w:rsid w:val="00E966B2"/>
    <w:rsid w:val="00E96F1E"/>
    <w:rsid w:val="00EA01B3"/>
    <w:rsid w:val="00EA18F3"/>
    <w:rsid w:val="00EA1C41"/>
    <w:rsid w:val="00EA4E2B"/>
    <w:rsid w:val="00EA7FBF"/>
    <w:rsid w:val="00EB1214"/>
    <w:rsid w:val="00EB37C7"/>
    <w:rsid w:val="00EB6D67"/>
    <w:rsid w:val="00EC05EA"/>
    <w:rsid w:val="00EC2D54"/>
    <w:rsid w:val="00EC6B50"/>
    <w:rsid w:val="00EC73AF"/>
    <w:rsid w:val="00ED22D7"/>
    <w:rsid w:val="00ED356B"/>
    <w:rsid w:val="00ED4E37"/>
    <w:rsid w:val="00ED564C"/>
    <w:rsid w:val="00ED7ABD"/>
    <w:rsid w:val="00ED7F5C"/>
    <w:rsid w:val="00EE11B1"/>
    <w:rsid w:val="00EE162E"/>
    <w:rsid w:val="00EE2B5D"/>
    <w:rsid w:val="00EE70F3"/>
    <w:rsid w:val="00EF064D"/>
    <w:rsid w:val="00EF2EF0"/>
    <w:rsid w:val="00EF3B2C"/>
    <w:rsid w:val="00EF49C6"/>
    <w:rsid w:val="00EF6AB3"/>
    <w:rsid w:val="00EF6F09"/>
    <w:rsid w:val="00F015BB"/>
    <w:rsid w:val="00F05CB9"/>
    <w:rsid w:val="00F0789B"/>
    <w:rsid w:val="00F07BF1"/>
    <w:rsid w:val="00F10732"/>
    <w:rsid w:val="00F1111C"/>
    <w:rsid w:val="00F1112C"/>
    <w:rsid w:val="00F12826"/>
    <w:rsid w:val="00F141A8"/>
    <w:rsid w:val="00F20CAE"/>
    <w:rsid w:val="00F21A8B"/>
    <w:rsid w:val="00F22153"/>
    <w:rsid w:val="00F24AAE"/>
    <w:rsid w:val="00F253B8"/>
    <w:rsid w:val="00F272B4"/>
    <w:rsid w:val="00F30357"/>
    <w:rsid w:val="00F30E57"/>
    <w:rsid w:val="00F360C9"/>
    <w:rsid w:val="00F439B7"/>
    <w:rsid w:val="00F464D0"/>
    <w:rsid w:val="00F4748F"/>
    <w:rsid w:val="00F57E07"/>
    <w:rsid w:val="00F61466"/>
    <w:rsid w:val="00F61D7F"/>
    <w:rsid w:val="00F649A3"/>
    <w:rsid w:val="00F64FA5"/>
    <w:rsid w:val="00F65DA8"/>
    <w:rsid w:val="00F67A28"/>
    <w:rsid w:val="00F7131D"/>
    <w:rsid w:val="00F7479D"/>
    <w:rsid w:val="00F74DB7"/>
    <w:rsid w:val="00F81E73"/>
    <w:rsid w:val="00F837B5"/>
    <w:rsid w:val="00F865BC"/>
    <w:rsid w:val="00F95948"/>
    <w:rsid w:val="00F96105"/>
    <w:rsid w:val="00FA0A77"/>
    <w:rsid w:val="00FA2D24"/>
    <w:rsid w:val="00FA3B21"/>
    <w:rsid w:val="00FA4E18"/>
    <w:rsid w:val="00FA5138"/>
    <w:rsid w:val="00FA5936"/>
    <w:rsid w:val="00FA6595"/>
    <w:rsid w:val="00FB191C"/>
    <w:rsid w:val="00FB1C44"/>
    <w:rsid w:val="00FB58C7"/>
    <w:rsid w:val="00FB5A57"/>
    <w:rsid w:val="00FB5B46"/>
    <w:rsid w:val="00FB6DBA"/>
    <w:rsid w:val="00FC0722"/>
    <w:rsid w:val="00FC479A"/>
    <w:rsid w:val="00FD11D9"/>
    <w:rsid w:val="00FD2616"/>
    <w:rsid w:val="00FD3448"/>
    <w:rsid w:val="00FD3862"/>
    <w:rsid w:val="00FD39A9"/>
    <w:rsid w:val="00FD4AEA"/>
    <w:rsid w:val="00FD6795"/>
    <w:rsid w:val="00FD692E"/>
    <w:rsid w:val="00FE3DD1"/>
    <w:rsid w:val="00FE47FC"/>
    <w:rsid w:val="00FE6D2A"/>
    <w:rsid w:val="00FF005A"/>
    <w:rsid w:val="00FF4DED"/>
    <w:rsid w:val="00FF5A1C"/>
    <w:rsid w:val="00FF6DC5"/>
    <w:rsid w:val="07AFD7C0"/>
    <w:rsid w:val="0EF4A307"/>
    <w:rsid w:val="0F5EEF48"/>
    <w:rsid w:val="14F9D97E"/>
    <w:rsid w:val="173CB269"/>
    <w:rsid w:val="17776C04"/>
    <w:rsid w:val="17FF6A06"/>
    <w:rsid w:val="17FFFB3C"/>
    <w:rsid w:val="1E6F77B8"/>
    <w:rsid w:val="1EFF5D25"/>
    <w:rsid w:val="1F7E8DD9"/>
    <w:rsid w:val="1F9DFBAB"/>
    <w:rsid w:val="1FDEFE3C"/>
    <w:rsid w:val="1FE7272A"/>
    <w:rsid w:val="24FB9D8C"/>
    <w:rsid w:val="24FBB732"/>
    <w:rsid w:val="27547E11"/>
    <w:rsid w:val="27EF5F57"/>
    <w:rsid w:val="2A978EE2"/>
    <w:rsid w:val="2BBFFF67"/>
    <w:rsid w:val="2CB3D604"/>
    <w:rsid w:val="2E7E5D9A"/>
    <w:rsid w:val="2EBF0AFB"/>
    <w:rsid w:val="2EFF1FD7"/>
    <w:rsid w:val="2F179D60"/>
    <w:rsid w:val="2F17C18E"/>
    <w:rsid w:val="2F5F0F33"/>
    <w:rsid w:val="2F7525D3"/>
    <w:rsid w:val="2FF21174"/>
    <w:rsid w:val="33B76814"/>
    <w:rsid w:val="357935DA"/>
    <w:rsid w:val="3596E47B"/>
    <w:rsid w:val="35FF10CA"/>
    <w:rsid w:val="367F83A5"/>
    <w:rsid w:val="36EF7581"/>
    <w:rsid w:val="37C026F3"/>
    <w:rsid w:val="37DF396D"/>
    <w:rsid w:val="37F5CF29"/>
    <w:rsid w:val="37FF755E"/>
    <w:rsid w:val="387D6906"/>
    <w:rsid w:val="3A3E2FE5"/>
    <w:rsid w:val="3BB57075"/>
    <w:rsid w:val="3BEB520C"/>
    <w:rsid w:val="3BF5A397"/>
    <w:rsid w:val="3BFFB22D"/>
    <w:rsid w:val="3CDE0F49"/>
    <w:rsid w:val="3D33F6A7"/>
    <w:rsid w:val="3D3F4738"/>
    <w:rsid w:val="3DDB1157"/>
    <w:rsid w:val="3E7EF51A"/>
    <w:rsid w:val="3EBB5F81"/>
    <w:rsid w:val="3EFB5B34"/>
    <w:rsid w:val="3EFDE323"/>
    <w:rsid w:val="3F2DE6D4"/>
    <w:rsid w:val="3F77CC15"/>
    <w:rsid w:val="3F7B05E9"/>
    <w:rsid w:val="3F7E15A3"/>
    <w:rsid w:val="3FAF1274"/>
    <w:rsid w:val="3FB118BB"/>
    <w:rsid w:val="3FC52458"/>
    <w:rsid w:val="3FD52072"/>
    <w:rsid w:val="3FD7115F"/>
    <w:rsid w:val="3FDED6AF"/>
    <w:rsid w:val="3FEB5421"/>
    <w:rsid w:val="3FF70F79"/>
    <w:rsid w:val="3FF7CD6D"/>
    <w:rsid w:val="3FFF2325"/>
    <w:rsid w:val="4A7B2AF1"/>
    <w:rsid w:val="4CF605C1"/>
    <w:rsid w:val="4CFBB724"/>
    <w:rsid w:val="4DFACEA9"/>
    <w:rsid w:val="4E572FC0"/>
    <w:rsid w:val="4FB52518"/>
    <w:rsid w:val="4FE42904"/>
    <w:rsid w:val="526B78E9"/>
    <w:rsid w:val="533EEB24"/>
    <w:rsid w:val="537DE58B"/>
    <w:rsid w:val="57C62729"/>
    <w:rsid w:val="57FF284C"/>
    <w:rsid w:val="5863423E"/>
    <w:rsid w:val="58EF38BA"/>
    <w:rsid w:val="599FBB60"/>
    <w:rsid w:val="5B3F736B"/>
    <w:rsid w:val="5B568378"/>
    <w:rsid w:val="5B77B461"/>
    <w:rsid w:val="5BFD4B63"/>
    <w:rsid w:val="5BFF7D5C"/>
    <w:rsid w:val="5BFFF2E6"/>
    <w:rsid w:val="5CFFD629"/>
    <w:rsid w:val="5CFFD9E1"/>
    <w:rsid w:val="5D7F6D22"/>
    <w:rsid w:val="5D7F90F9"/>
    <w:rsid w:val="5DDBE867"/>
    <w:rsid w:val="5E9CFF7B"/>
    <w:rsid w:val="5EF680D7"/>
    <w:rsid w:val="5EFF447F"/>
    <w:rsid w:val="5F4FB850"/>
    <w:rsid w:val="5F7A7AD0"/>
    <w:rsid w:val="5F7E7431"/>
    <w:rsid w:val="5FB992F7"/>
    <w:rsid w:val="5FBF57D1"/>
    <w:rsid w:val="5FC6C450"/>
    <w:rsid w:val="5FEFE53B"/>
    <w:rsid w:val="5FF39C43"/>
    <w:rsid w:val="5FFD4FFB"/>
    <w:rsid w:val="5FFF2E36"/>
    <w:rsid w:val="5FFF4E75"/>
    <w:rsid w:val="61DF225D"/>
    <w:rsid w:val="62FE1BC4"/>
    <w:rsid w:val="63FC23A8"/>
    <w:rsid w:val="666EEF11"/>
    <w:rsid w:val="66E658F4"/>
    <w:rsid w:val="66FD8510"/>
    <w:rsid w:val="67CF04A0"/>
    <w:rsid w:val="67F60FF9"/>
    <w:rsid w:val="67FF1DF2"/>
    <w:rsid w:val="693E4FE5"/>
    <w:rsid w:val="6A5E4852"/>
    <w:rsid w:val="6A6953A7"/>
    <w:rsid w:val="6AEE5F6F"/>
    <w:rsid w:val="6B371E38"/>
    <w:rsid w:val="6BA7E739"/>
    <w:rsid w:val="6BBF0ADD"/>
    <w:rsid w:val="6BFFCCA4"/>
    <w:rsid w:val="6C3E1847"/>
    <w:rsid w:val="6D1ED043"/>
    <w:rsid w:val="6DBF94FC"/>
    <w:rsid w:val="6DD39BD3"/>
    <w:rsid w:val="6DF561F4"/>
    <w:rsid w:val="6DFFFE46"/>
    <w:rsid w:val="6E47D0D8"/>
    <w:rsid w:val="6EBBE66F"/>
    <w:rsid w:val="6EDFE389"/>
    <w:rsid w:val="6EEBBF4F"/>
    <w:rsid w:val="6EFD036A"/>
    <w:rsid w:val="6F773B66"/>
    <w:rsid w:val="6FABFB01"/>
    <w:rsid w:val="6FC76DF5"/>
    <w:rsid w:val="6FFAB4EE"/>
    <w:rsid w:val="6FFB114C"/>
    <w:rsid w:val="6FFBE539"/>
    <w:rsid w:val="6FFF09EE"/>
    <w:rsid w:val="71D98322"/>
    <w:rsid w:val="71FF0677"/>
    <w:rsid w:val="72BEF811"/>
    <w:rsid w:val="72CDA82B"/>
    <w:rsid w:val="72F5BCF9"/>
    <w:rsid w:val="735DAA34"/>
    <w:rsid w:val="73770E74"/>
    <w:rsid w:val="73969B48"/>
    <w:rsid w:val="739FDD94"/>
    <w:rsid w:val="73AEEF0D"/>
    <w:rsid w:val="75FE7D4F"/>
    <w:rsid w:val="75FF3436"/>
    <w:rsid w:val="75FF84DA"/>
    <w:rsid w:val="761EC73E"/>
    <w:rsid w:val="76BA6167"/>
    <w:rsid w:val="76BBC241"/>
    <w:rsid w:val="76FAD89A"/>
    <w:rsid w:val="777A25FB"/>
    <w:rsid w:val="778E076B"/>
    <w:rsid w:val="77D76DF0"/>
    <w:rsid w:val="77E31B56"/>
    <w:rsid w:val="77F9163E"/>
    <w:rsid w:val="77FBACBA"/>
    <w:rsid w:val="77FE1B4F"/>
    <w:rsid w:val="77FEB8FE"/>
    <w:rsid w:val="78EFEF09"/>
    <w:rsid w:val="79BF2C25"/>
    <w:rsid w:val="79DBB94B"/>
    <w:rsid w:val="79EE2E46"/>
    <w:rsid w:val="79F88A2D"/>
    <w:rsid w:val="7A7AC7CF"/>
    <w:rsid w:val="7ACF3FDE"/>
    <w:rsid w:val="7AEEDF07"/>
    <w:rsid w:val="7AFB0894"/>
    <w:rsid w:val="7B5F815A"/>
    <w:rsid w:val="7B7AF673"/>
    <w:rsid w:val="7BAD7BD5"/>
    <w:rsid w:val="7BB76E30"/>
    <w:rsid w:val="7BE4478B"/>
    <w:rsid w:val="7BE79481"/>
    <w:rsid w:val="7BFF1CE4"/>
    <w:rsid w:val="7CCF8B47"/>
    <w:rsid w:val="7CFAA0F3"/>
    <w:rsid w:val="7CFF1579"/>
    <w:rsid w:val="7D150F18"/>
    <w:rsid w:val="7D7DFB91"/>
    <w:rsid w:val="7D7F5B3A"/>
    <w:rsid w:val="7D9FE5F8"/>
    <w:rsid w:val="7DBAD47C"/>
    <w:rsid w:val="7DEF7971"/>
    <w:rsid w:val="7DFA1767"/>
    <w:rsid w:val="7DFD22F1"/>
    <w:rsid w:val="7DFF85EC"/>
    <w:rsid w:val="7E13BE1A"/>
    <w:rsid w:val="7E1DD114"/>
    <w:rsid w:val="7E77DB4E"/>
    <w:rsid w:val="7E7A691D"/>
    <w:rsid w:val="7E7BA186"/>
    <w:rsid w:val="7EA79486"/>
    <w:rsid w:val="7EAF123C"/>
    <w:rsid w:val="7EBD9083"/>
    <w:rsid w:val="7EDF38FC"/>
    <w:rsid w:val="7EEF0032"/>
    <w:rsid w:val="7EFD2BBC"/>
    <w:rsid w:val="7EFFA7CD"/>
    <w:rsid w:val="7F1F7978"/>
    <w:rsid w:val="7F333FE9"/>
    <w:rsid w:val="7F34558F"/>
    <w:rsid w:val="7F35A9EF"/>
    <w:rsid w:val="7F4D6643"/>
    <w:rsid w:val="7F5D9006"/>
    <w:rsid w:val="7F5F59B8"/>
    <w:rsid w:val="7F6D17F1"/>
    <w:rsid w:val="7F6D3DF3"/>
    <w:rsid w:val="7F6EAD5A"/>
    <w:rsid w:val="7F73BD8D"/>
    <w:rsid w:val="7F7BB4D6"/>
    <w:rsid w:val="7F92A84E"/>
    <w:rsid w:val="7F976BEE"/>
    <w:rsid w:val="7FAFF9E9"/>
    <w:rsid w:val="7FBB41E3"/>
    <w:rsid w:val="7FBBE39A"/>
    <w:rsid w:val="7FBE7FD8"/>
    <w:rsid w:val="7FCF440F"/>
    <w:rsid w:val="7FD5D007"/>
    <w:rsid w:val="7FD68DEF"/>
    <w:rsid w:val="7FDF1E03"/>
    <w:rsid w:val="7FDFC89E"/>
    <w:rsid w:val="7FE5CC2C"/>
    <w:rsid w:val="7FEDEC2F"/>
    <w:rsid w:val="7FEFFB89"/>
    <w:rsid w:val="7FF2E5F1"/>
    <w:rsid w:val="7FF53428"/>
    <w:rsid w:val="7FF70421"/>
    <w:rsid w:val="7FFAD446"/>
    <w:rsid w:val="7FFB76DB"/>
    <w:rsid w:val="7FFD2F47"/>
    <w:rsid w:val="7FFDD3C9"/>
    <w:rsid w:val="7FFE1534"/>
    <w:rsid w:val="7FFEE1DC"/>
    <w:rsid w:val="7FFF047A"/>
    <w:rsid w:val="7FFF41C3"/>
    <w:rsid w:val="7FFF48CA"/>
    <w:rsid w:val="7FFF9400"/>
    <w:rsid w:val="7FFFBD59"/>
    <w:rsid w:val="7FFFCB01"/>
    <w:rsid w:val="8F27ED68"/>
    <w:rsid w:val="8F5772DA"/>
    <w:rsid w:val="8FDF2AF4"/>
    <w:rsid w:val="95D615CB"/>
    <w:rsid w:val="9BAD57D5"/>
    <w:rsid w:val="9CE8169E"/>
    <w:rsid w:val="9D6747C0"/>
    <w:rsid w:val="9EFDC41D"/>
    <w:rsid w:val="9FE7AEDC"/>
    <w:rsid w:val="9FFE7CBF"/>
    <w:rsid w:val="AB7F44CD"/>
    <w:rsid w:val="ACCE82BA"/>
    <w:rsid w:val="AEFFF51E"/>
    <w:rsid w:val="B07EDD9E"/>
    <w:rsid w:val="B16B5431"/>
    <w:rsid w:val="B32DA232"/>
    <w:rsid w:val="B5DB8BB7"/>
    <w:rsid w:val="B5E22C27"/>
    <w:rsid w:val="B77F9307"/>
    <w:rsid w:val="B7AFEC62"/>
    <w:rsid w:val="B9736BD7"/>
    <w:rsid w:val="B9CFA399"/>
    <w:rsid w:val="BBFFE495"/>
    <w:rsid w:val="BC69356C"/>
    <w:rsid w:val="BDBEA245"/>
    <w:rsid w:val="BDCF56AD"/>
    <w:rsid w:val="BE2FB190"/>
    <w:rsid w:val="BE5DC7FC"/>
    <w:rsid w:val="BEF225BC"/>
    <w:rsid w:val="BEF374C1"/>
    <w:rsid w:val="BF186A5B"/>
    <w:rsid w:val="BF79E9B5"/>
    <w:rsid w:val="BF970AE0"/>
    <w:rsid w:val="BFDB9EB0"/>
    <w:rsid w:val="BFF712F1"/>
    <w:rsid w:val="BFF72846"/>
    <w:rsid w:val="BFFBBD02"/>
    <w:rsid w:val="BFFEDB08"/>
    <w:rsid w:val="BFFF08B8"/>
    <w:rsid w:val="C1EF7578"/>
    <w:rsid w:val="C45F7FAF"/>
    <w:rsid w:val="C5FFB5A6"/>
    <w:rsid w:val="C62DD911"/>
    <w:rsid w:val="C73F110E"/>
    <w:rsid w:val="C7791C5C"/>
    <w:rsid w:val="C78771EB"/>
    <w:rsid w:val="C797758F"/>
    <w:rsid w:val="C7D6FA88"/>
    <w:rsid w:val="CB095027"/>
    <w:rsid w:val="CB5F904B"/>
    <w:rsid w:val="CFB535CC"/>
    <w:rsid w:val="CFC72CF1"/>
    <w:rsid w:val="CFDD9FF8"/>
    <w:rsid w:val="CFF3107C"/>
    <w:rsid w:val="CFFC36F9"/>
    <w:rsid w:val="CFFDE5E8"/>
    <w:rsid w:val="D1BFF6C4"/>
    <w:rsid w:val="D3FA07BB"/>
    <w:rsid w:val="D4DF35A6"/>
    <w:rsid w:val="D5B30CD2"/>
    <w:rsid w:val="D77F9C18"/>
    <w:rsid w:val="D7AEDD56"/>
    <w:rsid w:val="D7B75BD2"/>
    <w:rsid w:val="D7FF284F"/>
    <w:rsid w:val="D97B1E6A"/>
    <w:rsid w:val="DB5B4AB3"/>
    <w:rsid w:val="DBBF9AD3"/>
    <w:rsid w:val="DBEFAB34"/>
    <w:rsid w:val="DBFF52BB"/>
    <w:rsid w:val="DDDEFDDB"/>
    <w:rsid w:val="DDEDED63"/>
    <w:rsid w:val="DDF38F08"/>
    <w:rsid w:val="DDF7389D"/>
    <w:rsid w:val="DF3DD3F0"/>
    <w:rsid w:val="DF3F23E3"/>
    <w:rsid w:val="DF5DAF25"/>
    <w:rsid w:val="DF78600E"/>
    <w:rsid w:val="DF7B894F"/>
    <w:rsid w:val="DF7D378B"/>
    <w:rsid w:val="DF7F1E8E"/>
    <w:rsid w:val="DF7FA68D"/>
    <w:rsid w:val="DF9F597C"/>
    <w:rsid w:val="DFBF6EA6"/>
    <w:rsid w:val="DFDFCC8A"/>
    <w:rsid w:val="DFEEB21B"/>
    <w:rsid w:val="DFFBCEF8"/>
    <w:rsid w:val="DFFF21D3"/>
    <w:rsid w:val="DFFF3124"/>
    <w:rsid w:val="DFFF5F14"/>
    <w:rsid w:val="E25D8AB3"/>
    <w:rsid w:val="E4AD36DD"/>
    <w:rsid w:val="E6FEC066"/>
    <w:rsid w:val="E7FA0E06"/>
    <w:rsid w:val="E9DF4D40"/>
    <w:rsid w:val="EB9F3D2C"/>
    <w:rsid w:val="EBBEFC77"/>
    <w:rsid w:val="EBFBFD0B"/>
    <w:rsid w:val="ECA72E80"/>
    <w:rsid w:val="EDF776D6"/>
    <w:rsid w:val="EDF9C680"/>
    <w:rsid w:val="EDFEFA3C"/>
    <w:rsid w:val="EE7BC16B"/>
    <w:rsid w:val="EEBB736B"/>
    <w:rsid w:val="EEFB8AE3"/>
    <w:rsid w:val="EF67604E"/>
    <w:rsid w:val="EF7F4D65"/>
    <w:rsid w:val="EF7FABF3"/>
    <w:rsid w:val="EF8E4FA3"/>
    <w:rsid w:val="EFB2AB08"/>
    <w:rsid w:val="EFE39BAD"/>
    <w:rsid w:val="EFFAD01C"/>
    <w:rsid w:val="EFFF8FBC"/>
    <w:rsid w:val="F21F56B1"/>
    <w:rsid w:val="F27CB5DC"/>
    <w:rsid w:val="F2EF0D80"/>
    <w:rsid w:val="F3A7EFE7"/>
    <w:rsid w:val="F4B3DF85"/>
    <w:rsid w:val="F59FB361"/>
    <w:rsid w:val="F5BBF256"/>
    <w:rsid w:val="F5BEB4FC"/>
    <w:rsid w:val="F5FAA8A5"/>
    <w:rsid w:val="F5FBFDA1"/>
    <w:rsid w:val="F644CF30"/>
    <w:rsid w:val="F676AE26"/>
    <w:rsid w:val="F6DFD37A"/>
    <w:rsid w:val="F6FF5E3A"/>
    <w:rsid w:val="F71F9F0A"/>
    <w:rsid w:val="F73D49B6"/>
    <w:rsid w:val="F79E5A27"/>
    <w:rsid w:val="F7C64A6B"/>
    <w:rsid w:val="F7F94E33"/>
    <w:rsid w:val="F7FD3C43"/>
    <w:rsid w:val="F7FD47DF"/>
    <w:rsid w:val="F7FF49CE"/>
    <w:rsid w:val="F7FFB8DD"/>
    <w:rsid w:val="F9EF5791"/>
    <w:rsid w:val="FAB55CAC"/>
    <w:rsid w:val="FB3B0D04"/>
    <w:rsid w:val="FB7A7CE7"/>
    <w:rsid w:val="FBD31EC8"/>
    <w:rsid w:val="FBE7B0B1"/>
    <w:rsid w:val="FBEF25C7"/>
    <w:rsid w:val="FBF1D9F8"/>
    <w:rsid w:val="FBF3966E"/>
    <w:rsid w:val="FBFC2157"/>
    <w:rsid w:val="FBFF89A7"/>
    <w:rsid w:val="FBFFB68D"/>
    <w:rsid w:val="FBFFC7AA"/>
    <w:rsid w:val="FCB7FFA5"/>
    <w:rsid w:val="FCBF7815"/>
    <w:rsid w:val="FCC6B237"/>
    <w:rsid w:val="FD6572AA"/>
    <w:rsid w:val="FD748E98"/>
    <w:rsid w:val="FD77EA8F"/>
    <w:rsid w:val="FDB37651"/>
    <w:rsid w:val="FDDF7094"/>
    <w:rsid w:val="FDDFE705"/>
    <w:rsid w:val="FDE7C576"/>
    <w:rsid w:val="FDEFA6AB"/>
    <w:rsid w:val="FDF3390E"/>
    <w:rsid w:val="FDFE0757"/>
    <w:rsid w:val="FDFE357C"/>
    <w:rsid w:val="FDFF4DAB"/>
    <w:rsid w:val="FE3E0B8C"/>
    <w:rsid w:val="FEA71127"/>
    <w:rsid w:val="FEBF5FC4"/>
    <w:rsid w:val="FEBF9397"/>
    <w:rsid w:val="FEBFA3DC"/>
    <w:rsid w:val="FEEE49F5"/>
    <w:rsid w:val="FEEF982A"/>
    <w:rsid w:val="FEF2F2F5"/>
    <w:rsid w:val="FEF7025B"/>
    <w:rsid w:val="FEFA00B3"/>
    <w:rsid w:val="FEFA372A"/>
    <w:rsid w:val="FF2FBCDC"/>
    <w:rsid w:val="FF2FCF3E"/>
    <w:rsid w:val="FF5FC72D"/>
    <w:rsid w:val="FF5FC9F0"/>
    <w:rsid w:val="FF6F47B5"/>
    <w:rsid w:val="FF6F5725"/>
    <w:rsid w:val="FF76F2EE"/>
    <w:rsid w:val="FF7B012C"/>
    <w:rsid w:val="FF7B97AD"/>
    <w:rsid w:val="FF7ECE2B"/>
    <w:rsid w:val="FF7F76E6"/>
    <w:rsid w:val="FF8AE4A7"/>
    <w:rsid w:val="FFBC1225"/>
    <w:rsid w:val="FFBCE724"/>
    <w:rsid w:val="FFBFEF5E"/>
    <w:rsid w:val="FFE4A59A"/>
    <w:rsid w:val="FFED26D8"/>
    <w:rsid w:val="FFEE81A1"/>
    <w:rsid w:val="FFEFB2B4"/>
    <w:rsid w:val="FFF6B7A3"/>
    <w:rsid w:val="FFF795B2"/>
    <w:rsid w:val="FFF7D93C"/>
    <w:rsid w:val="FFF7E75E"/>
    <w:rsid w:val="FFF86872"/>
    <w:rsid w:val="FFFA5916"/>
    <w:rsid w:val="FFFA9674"/>
    <w:rsid w:val="FFFB0422"/>
    <w:rsid w:val="FFFBFA03"/>
    <w:rsid w:val="FFFCCDC5"/>
    <w:rsid w:val="FFFCE130"/>
    <w:rsid w:val="FFFF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 w:hAnsi="Courier New" w:eastAsia="Times New Roman" w:cs="Courier New"/>
    </w:rPr>
  </w:style>
  <w:style w:type="paragraph" w:styleId="3">
    <w:name w:val="Document Map"/>
    <w:basedOn w:val="1"/>
    <w:link w:val="17"/>
    <w:semiHidden/>
    <w:qFormat/>
    <w:uiPriority w:val="0"/>
    <w:pPr>
      <w:shd w:val="clear" w:color="auto" w:fill="000080"/>
    </w:pPr>
    <w:rPr>
      <w:rFonts w:ascii="Calibri" w:hAnsi="Calibri"/>
      <w:szCs w:val="22"/>
    </w:rPr>
  </w:style>
  <w:style w:type="paragraph" w:styleId="4">
    <w:name w:val="Balloon Text"/>
    <w:basedOn w:val="1"/>
    <w:link w:val="21"/>
    <w:semiHidden/>
    <w:qFormat/>
    <w:uiPriority w:val="0"/>
    <w:rPr>
      <w:rFonts w:ascii="Calibri" w:hAnsi="Calibri"/>
      <w:sz w:val="18"/>
      <w:szCs w:val="18"/>
    </w:rPr>
  </w:style>
  <w:style w:type="paragraph" w:styleId="5">
    <w:name w:val="footer"/>
    <w:basedOn w:val="1"/>
    <w:link w:val="14"/>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眉 Char"/>
    <w:link w:val="6"/>
    <w:qFormat/>
    <w:uiPriority w:val="99"/>
    <w:rPr>
      <w:rFonts w:ascii="Times New Roman" w:hAnsi="Times New Roman" w:eastAsia="宋体" w:cs="Times New Roman"/>
      <w:sz w:val="18"/>
      <w:szCs w:val="18"/>
    </w:rPr>
  </w:style>
  <w:style w:type="character" w:customStyle="1" w:styleId="14">
    <w:name w:val="页脚 Char"/>
    <w:link w:val="5"/>
    <w:qFormat/>
    <w:uiPriority w:val="99"/>
    <w:rPr>
      <w:rFonts w:ascii="Times New Roman" w:hAnsi="Times New Roman" w:eastAsia="宋体" w:cs="Times New Roman"/>
      <w:sz w:val="18"/>
      <w:szCs w:val="18"/>
    </w:rPr>
  </w:style>
  <w:style w:type="paragraph" w:customStyle="1" w:styleId="15">
    <w:name w:val="Char"/>
    <w:basedOn w:val="1"/>
    <w:qFormat/>
    <w:uiPriority w:val="0"/>
    <w:rPr>
      <w:rFonts w:ascii="仿宋_GB2312"/>
      <w:b/>
      <w:sz w:val="30"/>
      <w:szCs w:val="32"/>
    </w:rPr>
  </w:style>
  <w:style w:type="paragraph" w:customStyle="1" w:styleId="16">
    <w:name w:val="Char Char Char Char"/>
    <w:basedOn w:val="3"/>
    <w:qFormat/>
    <w:uiPriority w:val="0"/>
    <w:pPr>
      <w:adjustRightInd w:val="0"/>
      <w:spacing w:line="436" w:lineRule="exact"/>
      <w:ind w:left="357"/>
      <w:jc w:val="left"/>
      <w:outlineLvl w:val="3"/>
    </w:pPr>
    <w:rPr>
      <w:rFonts w:ascii="Times New Roman" w:hAnsi="Times New Roman"/>
      <w:szCs w:val="24"/>
    </w:rPr>
  </w:style>
  <w:style w:type="character" w:customStyle="1" w:styleId="17">
    <w:name w:val="文档结构图 Char"/>
    <w:basedOn w:val="9"/>
    <w:link w:val="3"/>
    <w:semiHidden/>
    <w:qFormat/>
    <w:uiPriority w:val="0"/>
    <w:rPr>
      <w:kern w:val="2"/>
      <w:sz w:val="21"/>
      <w:szCs w:val="22"/>
      <w:shd w:val="clear" w:color="auto" w:fill="000080"/>
    </w:rPr>
  </w:style>
  <w:style w:type="paragraph" w:customStyle="1" w:styleId="18">
    <w:name w:val="f-article-title-tiny"/>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f-article-txt-fb"/>
    <w:basedOn w:val="9"/>
    <w:qFormat/>
    <w:uiPriority w:val="0"/>
  </w:style>
  <w:style w:type="character" w:customStyle="1" w:styleId="20">
    <w:name w:val="apple-converted-space"/>
    <w:basedOn w:val="9"/>
    <w:qFormat/>
    <w:uiPriority w:val="0"/>
  </w:style>
  <w:style w:type="character" w:customStyle="1" w:styleId="21">
    <w:name w:val="批注框文本 Char"/>
    <w:basedOn w:val="9"/>
    <w:link w:val="4"/>
    <w:semiHidden/>
    <w:qFormat/>
    <w:uiPriority w:val="0"/>
    <w:rPr>
      <w:kern w:val="2"/>
      <w:sz w:val="18"/>
      <w:szCs w:val="18"/>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34</Pages>
  <Words>2592</Words>
  <Characters>14777</Characters>
  <Lines>123</Lines>
  <Paragraphs>34</Paragraphs>
  <TotalTime>53</TotalTime>
  <ScaleCrop>false</ScaleCrop>
  <LinksUpToDate>false</LinksUpToDate>
  <CharactersWithSpaces>17335</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2021-04-05T21:18:00Z</dcterms:created>
  <dc:creator>匿名用户</dc:creator>
  <cp:lastModifiedBy>liudongmei</cp:lastModifiedBy>
  <cp:lastPrinted>2021-04-01T19:23:00Z</cp:lastPrinted>
  <dcterms:modified xsi:type="dcterms:W3CDTF">2024-05-10T13:41:58Z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629D493FFBE7173E68E839660AAA1E41</vt:lpwstr>
  </property>
</Properties>
</file>